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F92F36">
        <w:rPr>
          <w:b/>
          <w:bCs/>
          <w:color w:val="000080"/>
          <w:sz w:val="36"/>
          <w:szCs w:val="36"/>
        </w:rPr>
        <w:t>9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E51B4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E51B45" w:rsidRDefault="00E51B4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991727" w:history="1">
        <w:r w:rsidRPr="001A54D1">
          <w:rPr>
            <w:rStyle w:val="a4"/>
            <w:noProof/>
          </w:rPr>
          <w:t>РНФ. Инфраструктурный конкурс 2018 года Президентской программы исследовательских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1B45" w:rsidRDefault="00E51B4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991728" w:history="1">
        <w:r w:rsidRPr="001A54D1">
          <w:rPr>
            <w:rStyle w:val="a4"/>
            <w:noProof/>
          </w:rPr>
          <w:t>Национальные стипендии L’OREAL – UNESCO «Для женщин в науке»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51B45" w:rsidRDefault="00E51B4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991729" w:history="1">
        <w:r w:rsidRPr="001A54D1">
          <w:rPr>
            <w:rStyle w:val="a4"/>
            <w:noProof/>
          </w:rPr>
          <w:t>Международные стипендиальные программы и гранты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1B45" w:rsidRDefault="00E51B4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1991730" w:history="1">
        <w:r w:rsidRPr="001A54D1">
          <w:rPr>
            <w:rStyle w:val="a4"/>
            <w:noProof/>
          </w:rPr>
          <w:t>Стипендии на обучение и языковые стажировки в университетах Вьетнама в 2018 – 2019 учебном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_Toc511991730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F92F36" w:rsidRPr="00F92F36" w:rsidRDefault="0018170D" w:rsidP="00F92F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11991727"/>
      <w:r>
        <w:rPr>
          <w:rFonts w:ascii="Times New Roman" w:hAnsi="Times New Roman" w:cs="Times New Roman"/>
          <w:sz w:val="28"/>
          <w:szCs w:val="28"/>
        </w:rPr>
        <w:t>Р</w:t>
      </w:r>
      <w:r w:rsidR="00F92F36">
        <w:rPr>
          <w:rFonts w:ascii="Times New Roman" w:hAnsi="Times New Roman" w:cs="Times New Roman"/>
          <w:sz w:val="28"/>
          <w:szCs w:val="28"/>
        </w:rPr>
        <w:t>НФ. И</w:t>
      </w:r>
      <w:r w:rsidR="00F92F36" w:rsidRPr="00F92F36">
        <w:rPr>
          <w:rFonts w:ascii="Times New Roman" w:hAnsi="Times New Roman" w:cs="Times New Roman"/>
          <w:sz w:val="28"/>
          <w:szCs w:val="28"/>
        </w:rPr>
        <w:t>нфраструктурный конкурс 2018 года Президентской программы исследовательских проектов</w:t>
      </w:r>
      <w:bookmarkEnd w:id="3"/>
    </w:p>
    <w:p w:rsidR="00620B5E" w:rsidRPr="00620B5E" w:rsidRDefault="00620B5E" w:rsidP="00620B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F92F36" w:rsidRPr="00F92F36" w:rsidRDefault="00E51B45" w:rsidP="00F92F36">
      <w:pPr>
        <w:spacing w:before="120" w:after="120"/>
        <w:ind w:firstLine="709"/>
        <w:jc w:val="both"/>
      </w:pPr>
      <w:hyperlink r:id="rId10" w:history="1">
        <w:r w:rsidR="00F92F36" w:rsidRPr="00F92F36">
          <w:rPr>
            <w:rStyle w:val="a4"/>
          </w:rPr>
          <w:t>Российский научный фонд</w:t>
        </w:r>
      </w:hyperlink>
      <w:r w:rsidR="00F92F36" w:rsidRPr="00F92F36">
        <w:t xml:space="preserve"> объявляет о начале приема заявок на четвертое </w:t>
      </w:r>
      <w:proofErr w:type="gramStart"/>
      <w:r w:rsidR="00F92F36" w:rsidRPr="00F92F36">
        <w:t>–и</w:t>
      </w:r>
      <w:proofErr w:type="gramEnd"/>
      <w:r w:rsidR="00F92F36" w:rsidRPr="00F92F36">
        <w:t>нфраструктурное – мероприятие Президентской программы исследовательских проектов, реализуемых ведущими, в том числе молодыми учеными.</w:t>
      </w:r>
    </w:p>
    <w:p w:rsidR="00F92F36" w:rsidRPr="00F92F36" w:rsidRDefault="00F92F36" w:rsidP="00F92F36">
      <w:pPr>
        <w:spacing w:before="120" w:after="120"/>
        <w:ind w:firstLine="709"/>
        <w:jc w:val="both"/>
      </w:pPr>
      <w:r w:rsidRPr="00F92F36">
        <w:t>Гранты выделяют</w:t>
      </w:r>
      <w:bookmarkStart w:id="4" w:name="_GoBack"/>
      <w:bookmarkEnd w:id="4"/>
      <w:r w:rsidRPr="00F92F36">
        <w:t>ся на осуществление на базе существующей научной инфраструктуры мирового уровня научных и научно-технических проектов в 2019–2022 годах с последующим возможным продлением проекта на срок до 3 лет.</w:t>
      </w:r>
    </w:p>
    <w:p w:rsidR="00C83BE1" w:rsidRDefault="00C83BE1" w:rsidP="00C83BE1">
      <w:pPr>
        <w:spacing w:before="120" w:after="120"/>
        <w:ind w:firstLine="709"/>
        <w:jc w:val="both"/>
      </w:pPr>
      <w:r>
        <w:t>Гранты выделяются</w:t>
      </w:r>
      <w:r>
        <w:t xml:space="preserve"> </w:t>
      </w:r>
      <w:r>
        <w:t>по следующим отраслям знани</w:t>
      </w:r>
      <w:r>
        <w:t>й:</w:t>
      </w:r>
    </w:p>
    <w:p w:rsidR="00C83BE1" w:rsidRDefault="00C83BE1" w:rsidP="00C83BE1">
      <w:pPr>
        <w:spacing w:before="120" w:after="120"/>
        <w:ind w:firstLine="709"/>
        <w:jc w:val="both"/>
      </w:pPr>
      <w:r>
        <w:t>01</w:t>
      </w:r>
      <w:r>
        <w:t xml:space="preserve">. </w:t>
      </w:r>
      <w:r>
        <w:t xml:space="preserve">Математика, информатика и науки о системах; </w:t>
      </w:r>
    </w:p>
    <w:p w:rsidR="00C83BE1" w:rsidRDefault="00C83BE1" w:rsidP="00C83BE1">
      <w:pPr>
        <w:spacing w:before="120" w:after="120"/>
        <w:ind w:firstLine="709"/>
        <w:jc w:val="both"/>
      </w:pPr>
      <w:r>
        <w:t>02</w:t>
      </w:r>
      <w:r>
        <w:t xml:space="preserve">. </w:t>
      </w:r>
      <w:r>
        <w:t xml:space="preserve">Физика и науки о космосе; </w:t>
      </w:r>
    </w:p>
    <w:p w:rsidR="00C83BE1" w:rsidRDefault="00C83BE1" w:rsidP="00C83BE1">
      <w:pPr>
        <w:spacing w:before="120" w:after="120"/>
        <w:ind w:firstLine="709"/>
        <w:jc w:val="both"/>
      </w:pPr>
      <w:r>
        <w:t>03</w:t>
      </w:r>
      <w:r>
        <w:t xml:space="preserve">. </w:t>
      </w:r>
      <w:r>
        <w:t xml:space="preserve">Химия и науки о материалах; </w:t>
      </w:r>
    </w:p>
    <w:p w:rsidR="00C83BE1" w:rsidRDefault="00C83BE1" w:rsidP="00C83BE1">
      <w:pPr>
        <w:spacing w:before="120" w:after="120"/>
        <w:ind w:firstLine="709"/>
        <w:jc w:val="both"/>
      </w:pPr>
      <w:r>
        <w:t>04</w:t>
      </w:r>
      <w:r>
        <w:t xml:space="preserve">. </w:t>
      </w:r>
      <w:r>
        <w:t xml:space="preserve">Биология и науки о жизни; </w:t>
      </w:r>
    </w:p>
    <w:p w:rsidR="00C83BE1" w:rsidRDefault="00C83BE1" w:rsidP="00C83BE1">
      <w:pPr>
        <w:spacing w:before="120" w:after="120"/>
        <w:ind w:firstLine="709"/>
        <w:jc w:val="both"/>
      </w:pPr>
      <w:r>
        <w:t>05</w:t>
      </w:r>
      <w:r>
        <w:t xml:space="preserve">. </w:t>
      </w:r>
      <w:r>
        <w:t xml:space="preserve">Фундаментальные исследования для медицины; </w:t>
      </w:r>
    </w:p>
    <w:p w:rsidR="00C83BE1" w:rsidRDefault="00C83BE1" w:rsidP="00C83BE1">
      <w:pPr>
        <w:spacing w:before="120" w:after="120"/>
        <w:ind w:firstLine="709"/>
        <w:jc w:val="both"/>
      </w:pPr>
      <w:r>
        <w:t>06</w:t>
      </w:r>
      <w:r>
        <w:t xml:space="preserve">. </w:t>
      </w:r>
      <w:r>
        <w:t xml:space="preserve">Сельскохозяйственные науки; </w:t>
      </w:r>
    </w:p>
    <w:p w:rsidR="00C83BE1" w:rsidRDefault="00C83BE1" w:rsidP="00C83BE1">
      <w:pPr>
        <w:spacing w:before="120" w:after="120"/>
        <w:ind w:firstLine="709"/>
        <w:jc w:val="both"/>
      </w:pPr>
      <w:r>
        <w:t>07</w:t>
      </w:r>
      <w:r>
        <w:t xml:space="preserve">. </w:t>
      </w:r>
      <w:r>
        <w:t xml:space="preserve">Науки о Земле; </w:t>
      </w:r>
    </w:p>
    <w:p w:rsidR="00C83BE1" w:rsidRDefault="00C83BE1" w:rsidP="00C83BE1">
      <w:pPr>
        <w:spacing w:before="120" w:after="120"/>
        <w:ind w:firstLine="709"/>
        <w:jc w:val="both"/>
      </w:pPr>
      <w:r>
        <w:t>08</w:t>
      </w:r>
      <w:r>
        <w:t xml:space="preserve">. </w:t>
      </w:r>
      <w:r>
        <w:t xml:space="preserve">Гуманитарные и социальные науки; </w:t>
      </w:r>
    </w:p>
    <w:p w:rsidR="00C83BE1" w:rsidRDefault="00C83BE1" w:rsidP="00C83BE1">
      <w:pPr>
        <w:spacing w:before="120" w:after="120"/>
        <w:ind w:firstLine="709"/>
        <w:jc w:val="both"/>
      </w:pPr>
      <w:r>
        <w:t>09</w:t>
      </w:r>
      <w:r>
        <w:t xml:space="preserve">. </w:t>
      </w:r>
      <w:r>
        <w:t>Инженерные науки</w:t>
      </w:r>
      <w:r>
        <w:t xml:space="preserve">. </w:t>
      </w:r>
    </w:p>
    <w:p w:rsidR="00F92F36" w:rsidRPr="00F92F36" w:rsidRDefault="00F92F36" w:rsidP="00F92F36">
      <w:pPr>
        <w:spacing w:before="120" w:after="120"/>
        <w:ind w:firstLine="709"/>
        <w:jc w:val="both"/>
      </w:pPr>
      <w:r w:rsidRPr="00F92F36">
        <w:t>Проекты должны быть направлены на решение конкретных задач в рамках одного из определенных в Стратегии научно-технологического развития Российской Федерации приоритетов.</w:t>
      </w:r>
    </w:p>
    <w:p w:rsidR="00F92F36" w:rsidRPr="00F92F36" w:rsidRDefault="00F92F36" w:rsidP="00F92F36">
      <w:pPr>
        <w:spacing w:before="120" w:after="120"/>
        <w:ind w:firstLine="709"/>
        <w:jc w:val="both"/>
      </w:pPr>
      <w:r w:rsidRPr="00F92F36">
        <w:t>При реализации представляемых на конкурс проектов должны использоваться находящиеся на территории Российской Федерации крупные объекты научной инфраструктуры.</w:t>
      </w:r>
    </w:p>
    <w:p w:rsidR="00F92F36" w:rsidRPr="00F92F36" w:rsidRDefault="00F92F36" w:rsidP="00F92F36">
      <w:pPr>
        <w:spacing w:before="120" w:after="120"/>
        <w:ind w:firstLine="709"/>
        <w:jc w:val="both"/>
      </w:pPr>
      <w:proofErr w:type="gramStart"/>
      <w:r w:rsidRPr="00F92F36">
        <w:rPr>
          <w:b/>
          <w:bCs/>
        </w:rPr>
        <w:t>Количество допущенных к конкурсу заявок</w:t>
      </w:r>
      <w:r w:rsidRPr="00F92F36">
        <w:t>, предполагающих реализацию проектов с использованием одного объекта инфраструктуры, должно быть </w:t>
      </w:r>
      <w:r w:rsidRPr="00F92F36">
        <w:rPr>
          <w:b/>
          <w:bCs/>
        </w:rPr>
        <w:t>не менее 5</w:t>
      </w:r>
      <w:r w:rsidRPr="00F92F36">
        <w:t>, при этом на одно юридическое лицо, проекты которого победят в настоящем конкурсе, не может приходиться более трети финансового обеспечения со стороны Фонда всех выполняемых с использованием указанного инфраструктурного объекта проектов, победивших в конкурсе.</w:t>
      </w:r>
      <w:proofErr w:type="gramEnd"/>
    </w:p>
    <w:p w:rsidR="00F92F36" w:rsidRPr="00F92F36" w:rsidRDefault="00F92F36" w:rsidP="00F92F36">
      <w:pPr>
        <w:spacing w:before="120" w:after="120"/>
        <w:ind w:firstLine="709"/>
        <w:jc w:val="both"/>
      </w:pPr>
      <w:r w:rsidRPr="00F92F36">
        <w:rPr>
          <w:b/>
          <w:bCs/>
        </w:rPr>
        <w:t>Размер одного гранта составит от 4 до 6 миллионов рублей </w:t>
      </w:r>
      <w:r w:rsidRPr="00F92F36">
        <w:t>ежегодно. Финансовое обеспечение проектов, реализуемых на базе одного объекта инфраструктуры, может составлять от 20 до 60 миллионов рублей в год.</w:t>
      </w:r>
    </w:p>
    <w:p w:rsidR="00F92F36" w:rsidRPr="00F92F36" w:rsidRDefault="00F92F36" w:rsidP="00F92F36">
      <w:pPr>
        <w:spacing w:before="120" w:after="120"/>
        <w:ind w:firstLine="709"/>
        <w:jc w:val="both"/>
      </w:pPr>
      <w:r w:rsidRPr="00F92F36">
        <w:t>Регистрация объектов инфраструктуры в ИАС РНФ осуществляется в срок до 20 сентября 2018 года. Заявки на конкурс принимаются </w:t>
      </w:r>
      <w:r w:rsidRPr="00F92F36">
        <w:rPr>
          <w:b/>
          <w:bCs/>
        </w:rPr>
        <w:t>до 15 октября 2018 года</w:t>
      </w:r>
      <w:r w:rsidRPr="00F92F36">
        <w:t>. Результаты конкурса буду объявлены до 1 марта 2019 года.</w:t>
      </w:r>
    </w:p>
    <w:p w:rsidR="00B97BD5" w:rsidRDefault="00D34443" w:rsidP="00C57FB5">
      <w:pPr>
        <w:spacing w:before="120" w:after="120"/>
        <w:ind w:firstLine="709"/>
        <w:jc w:val="both"/>
      </w:pPr>
      <w:r w:rsidRPr="00D34443">
        <w:t> </w:t>
      </w:r>
    </w:p>
    <w:p w:rsidR="00A21C91" w:rsidRPr="00826EBF" w:rsidRDefault="001346C2" w:rsidP="00826EBF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F92F36">
        <w:rPr>
          <w:b/>
          <w:bCs/>
        </w:rPr>
        <w:t>15 октября</w:t>
      </w:r>
      <w:r w:rsidR="00826EBF">
        <w:rPr>
          <w:b/>
          <w:bCs/>
        </w:rPr>
        <w:t xml:space="preserve"> </w:t>
      </w:r>
      <w:r w:rsidR="00DC4F1B" w:rsidRPr="00DC4F1B">
        <w:rPr>
          <w:b/>
          <w:bCs/>
        </w:rPr>
        <w:t>2018 года</w:t>
      </w:r>
      <w:r w:rsidR="0018170D">
        <w:rPr>
          <w:b/>
          <w:bCs/>
        </w:rPr>
        <w:t>.</w:t>
      </w:r>
    </w:p>
    <w:p w:rsidR="00F92F36" w:rsidRPr="00F92F36" w:rsidRDefault="00F92F36" w:rsidP="00F92F36">
      <w:pPr>
        <w:spacing w:before="120" w:after="120"/>
        <w:ind w:firstLine="709"/>
        <w:jc w:val="both"/>
        <w:rPr>
          <w:b/>
          <w:bCs/>
          <w:color w:val="000000"/>
        </w:rPr>
      </w:pPr>
      <w:r w:rsidRPr="00F92F36">
        <w:rPr>
          <w:b/>
          <w:bCs/>
          <w:color w:val="000000"/>
        </w:rPr>
        <w:lastRenderedPageBreak/>
        <w:t>Подробная информация о конкурсе представлена в разделе «Конкурсы» официального сайта РНФ: </w:t>
      </w:r>
      <w:hyperlink r:id="rId11" w:history="1">
        <w:r w:rsidRPr="00F92F36">
          <w:rPr>
            <w:rStyle w:val="a4"/>
            <w:b/>
            <w:bCs/>
          </w:rPr>
          <w:t>http://rscf.ru/ru/contests</w:t>
        </w:r>
      </w:hyperlink>
      <w:r w:rsidRPr="00F92F36">
        <w:rPr>
          <w:b/>
          <w:bCs/>
          <w:color w:val="000000"/>
        </w:rPr>
        <w:t>.</w:t>
      </w: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E0F10" w:rsidRPr="009E0F10" w:rsidRDefault="009E0F10" w:rsidP="009E0F1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1991728"/>
      <w:r>
        <w:rPr>
          <w:rFonts w:ascii="Times New Roman" w:hAnsi="Times New Roman" w:cs="Times New Roman"/>
          <w:sz w:val="28"/>
          <w:szCs w:val="28"/>
        </w:rPr>
        <w:t>Н</w:t>
      </w:r>
      <w:r w:rsidRPr="009E0F10">
        <w:rPr>
          <w:rFonts w:ascii="Times New Roman" w:hAnsi="Times New Roman" w:cs="Times New Roman"/>
          <w:sz w:val="28"/>
          <w:szCs w:val="28"/>
        </w:rPr>
        <w:t>ациональные стипендии L’OREAL – UNESCO «Для женщин в науке» 2018 года</w:t>
      </w:r>
      <w:bookmarkEnd w:id="5"/>
    </w:p>
    <w:p w:rsidR="00D34443" w:rsidRP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34443" w:rsidRPr="00C95C24" w:rsidRDefault="00D34443" w:rsidP="00D34443"/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>С 15 апреля 2018 года будет открыт приём анкет для участия в конкурсе по программе «Для женщин в науке», проводимого L’OREAL при поддержке Комиссии Российской Федерации по Делам UNESCO и Российской Академии Наук.</w:t>
      </w:r>
    </w:p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>По условиям конкурса соискательницами национальной стипендии могут стать </w:t>
      </w:r>
      <w:r w:rsidRPr="009E0F10">
        <w:rPr>
          <w:b/>
          <w:bCs/>
        </w:rPr>
        <w:t>женщины-ученые, кандидаты и доктора наук в возрасте до 35 лет (включительно)</w:t>
      </w:r>
      <w:r w:rsidRPr="009E0F10">
        <w:t>, работающие в российских научных институтах и вузах по следующим дисциплинам: </w:t>
      </w:r>
      <w:r w:rsidRPr="009E0F10">
        <w:rPr>
          <w:b/>
          <w:bCs/>
        </w:rPr>
        <w:t>физика, химия, медицина и биология</w:t>
      </w:r>
      <w:r w:rsidRPr="009E0F10">
        <w:t>.</w:t>
      </w:r>
    </w:p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>Критериями выбора стипендиаток являются научные успехи кандидата, значимость и практическая польза проводимых им научных исследований, а также желание продолжать научную карьеру в России.</w:t>
      </w:r>
    </w:p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>Размер стипендии L’OREAL – UNESCO составляет 500 000 рублей.</w:t>
      </w:r>
    </w:p>
    <w:p w:rsidR="009E0F10" w:rsidRDefault="009E0F10" w:rsidP="00D34443">
      <w:pPr>
        <w:spacing w:before="120" w:after="120"/>
        <w:ind w:firstLine="709"/>
        <w:jc w:val="both"/>
      </w:pPr>
    </w:p>
    <w:p w:rsidR="00D34443" w:rsidRPr="00826EBF" w:rsidRDefault="00D34443" w:rsidP="00D34443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Pr="00A21C91">
        <w:rPr>
          <w:b/>
          <w:bCs/>
          <w:color w:val="000000"/>
        </w:rPr>
        <w:t xml:space="preserve"> </w:t>
      </w:r>
      <w:r w:rsidR="009E0F10">
        <w:rPr>
          <w:b/>
          <w:bCs/>
        </w:rPr>
        <w:t>15</w:t>
      </w:r>
      <w:r>
        <w:rPr>
          <w:b/>
          <w:bCs/>
        </w:rPr>
        <w:t xml:space="preserve"> </w:t>
      </w:r>
      <w:r w:rsidR="009E0F10">
        <w:rPr>
          <w:b/>
          <w:bCs/>
        </w:rPr>
        <w:t>июн</w:t>
      </w:r>
      <w:r w:rsidR="0018170D">
        <w:rPr>
          <w:b/>
          <w:bCs/>
        </w:rPr>
        <w:t>я</w:t>
      </w:r>
      <w:r>
        <w:rPr>
          <w:b/>
          <w:bCs/>
        </w:rPr>
        <w:t xml:space="preserve"> </w:t>
      </w:r>
      <w:r w:rsidRPr="00DC4F1B">
        <w:rPr>
          <w:b/>
          <w:bCs/>
        </w:rPr>
        <w:t>2018 года</w:t>
      </w:r>
      <w:r>
        <w:rPr>
          <w:b/>
          <w:bCs/>
        </w:rPr>
        <w:t>.</w:t>
      </w:r>
    </w:p>
    <w:p w:rsidR="009E0F10" w:rsidRPr="009E0F10" w:rsidRDefault="009E0F10" w:rsidP="009E0F10">
      <w:pPr>
        <w:spacing w:before="120" w:after="120"/>
        <w:ind w:firstLine="709"/>
        <w:jc w:val="both"/>
        <w:rPr>
          <w:b/>
        </w:rPr>
      </w:pPr>
      <w:r w:rsidRPr="009E0F10">
        <w:rPr>
          <w:b/>
        </w:rPr>
        <w:t>Подать анкету и получить более подробную информацию можно на сайте конкурса </w:t>
      </w:r>
      <w:hyperlink r:id="rId12" w:history="1">
        <w:r w:rsidRPr="009E0F10">
          <w:rPr>
            <w:rStyle w:val="a4"/>
            <w:b/>
          </w:rPr>
          <w:t>http://lorealfellowships-russia.org</w:t>
        </w:r>
      </w:hyperlink>
      <w:r w:rsidRPr="009E0F10">
        <w:rPr>
          <w:b/>
        </w:rPr>
        <w:t> .</w:t>
      </w:r>
    </w:p>
    <w:p w:rsidR="00D34443" w:rsidRDefault="00D34443" w:rsidP="00D34443">
      <w:pPr>
        <w:spacing w:before="120" w:after="120"/>
        <w:ind w:firstLine="709"/>
        <w:jc w:val="both"/>
        <w:rPr>
          <w:bCs/>
          <w:color w:val="000000"/>
        </w:rPr>
      </w:pPr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E51B45" w:rsidRDefault="00E51B45">
      <w:bookmarkStart w:id="6" w:name="_Toc476598363"/>
      <w:r>
        <w:br w:type="page"/>
      </w:r>
    </w:p>
    <w:p w:rsidR="00D34443" w:rsidRDefault="009E0F10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11991729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6"/>
      <w:bookmarkEnd w:id="7"/>
    </w:p>
    <w:p w:rsidR="009E0F10" w:rsidRPr="009E0F10" w:rsidRDefault="009E0F10" w:rsidP="009E0F1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11991730"/>
      <w:r>
        <w:rPr>
          <w:rFonts w:ascii="Times New Roman" w:hAnsi="Times New Roman" w:cs="Times New Roman"/>
          <w:sz w:val="28"/>
          <w:szCs w:val="28"/>
        </w:rPr>
        <w:t>С</w:t>
      </w:r>
      <w:r w:rsidRPr="009E0F10">
        <w:rPr>
          <w:rFonts w:ascii="Times New Roman" w:hAnsi="Times New Roman" w:cs="Times New Roman"/>
          <w:sz w:val="28"/>
          <w:szCs w:val="28"/>
        </w:rPr>
        <w:t>типендии на обучение и языковые стажировки в университетах Вьетнама в 2018 – 2019 учебном году</w:t>
      </w:r>
      <w:bookmarkEnd w:id="8"/>
    </w:p>
    <w:p w:rsidR="00D34443" w:rsidRPr="00C95C24" w:rsidRDefault="00D34443" w:rsidP="00D34443"/>
    <w:p w:rsidR="009E0F10" w:rsidRPr="009E0F10" w:rsidRDefault="009E0F10" w:rsidP="009E0F10">
      <w:pPr>
        <w:spacing w:before="120" w:after="120"/>
        <w:ind w:firstLine="709"/>
        <w:jc w:val="both"/>
      </w:pPr>
      <w:proofErr w:type="gramStart"/>
      <w:r w:rsidRPr="009E0F10">
        <w:t>В соответствии с Соглашением между Министерством образования и науки Российской Федерации и Министерством образования и подготовки кадров Социалистической Республики Вьетнам в области образования от 24 июня 2005 года (г. Москва) вьетнамская сторона предоставляет стипендии российским кандидатам на обучение и языковые стажировки по вьетнамскому языку в университетах Социалистической Республики Вьетнам в 2018-2019 учебном году.</w:t>
      </w:r>
      <w:proofErr w:type="gramEnd"/>
    </w:p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 xml:space="preserve">Документы необходимо направлять по адресу: </w:t>
      </w:r>
      <w:proofErr w:type="spellStart"/>
      <w:r w:rsidRPr="009E0F10">
        <w:t>Люсиновская</w:t>
      </w:r>
      <w:proofErr w:type="spellEnd"/>
      <w:r w:rsidRPr="009E0F10">
        <w:t xml:space="preserve"> ул., д. 51, Г. Москва, 117997 (16- Международный департамент </w:t>
      </w:r>
      <w:proofErr w:type="spellStart"/>
      <w:r w:rsidRPr="009E0F10">
        <w:t>Минобрнауки</w:t>
      </w:r>
      <w:proofErr w:type="spellEnd"/>
      <w:r w:rsidRPr="009E0F10">
        <w:t xml:space="preserve"> России).</w:t>
      </w:r>
    </w:p>
    <w:p w:rsidR="009E0F10" w:rsidRPr="009E0F10" w:rsidRDefault="009E0F10" w:rsidP="009E0F10">
      <w:pPr>
        <w:spacing w:before="120" w:after="120"/>
        <w:ind w:firstLine="709"/>
        <w:jc w:val="both"/>
      </w:pPr>
      <w:r w:rsidRPr="009E0F10">
        <w:t>Контактное лицо: Софронова Елена Евгеньевна, тел. 8-499-236-25-57, e-</w:t>
      </w:r>
      <w:proofErr w:type="spellStart"/>
      <w:r w:rsidRPr="009E0F10">
        <w:t>mail</w:t>
      </w:r>
      <w:proofErr w:type="spellEnd"/>
      <w:r w:rsidRPr="009E0F10">
        <w:t>: </w:t>
      </w:r>
      <w:hyperlink r:id="rId13" w:history="1">
        <w:r w:rsidRPr="009E0F10">
          <w:rPr>
            <w:rStyle w:val="a4"/>
          </w:rPr>
          <w:t>esofronova@mail.ru</w:t>
        </w:r>
      </w:hyperlink>
    </w:p>
    <w:p w:rsidR="00D34443" w:rsidRDefault="00D34443" w:rsidP="00D34443">
      <w:pPr>
        <w:spacing w:before="120" w:after="120"/>
        <w:ind w:firstLine="709"/>
        <w:jc w:val="both"/>
      </w:pPr>
      <w:r w:rsidRPr="00D34443">
        <w:t> </w:t>
      </w:r>
    </w:p>
    <w:p w:rsidR="009E0F10" w:rsidRPr="009E0F10" w:rsidRDefault="009E0F10" w:rsidP="009E0F10">
      <w:pPr>
        <w:spacing w:before="120" w:after="120"/>
        <w:ind w:firstLine="709"/>
        <w:jc w:val="both"/>
        <w:rPr>
          <w:b/>
          <w:bCs/>
        </w:rPr>
      </w:pPr>
      <w:r w:rsidRPr="009E0F10">
        <w:rPr>
          <w:b/>
          <w:bCs/>
        </w:rPr>
        <w:t>Срок приема документов – до 21 мая 2018 года.</w:t>
      </w:r>
    </w:p>
    <w:p w:rsidR="009E0F10" w:rsidRPr="009E0F10" w:rsidRDefault="009E0F10" w:rsidP="009E0F10">
      <w:pPr>
        <w:spacing w:before="120" w:after="120"/>
        <w:ind w:firstLine="709"/>
        <w:jc w:val="both"/>
        <w:rPr>
          <w:b/>
          <w:bCs/>
        </w:rPr>
      </w:pPr>
      <w:r w:rsidRPr="009E0F10">
        <w:rPr>
          <w:b/>
          <w:bCs/>
        </w:rPr>
        <w:t xml:space="preserve">Полная информация о подаче документов представлена на сайте Международного департамента </w:t>
      </w:r>
      <w:proofErr w:type="spellStart"/>
      <w:r w:rsidRPr="009E0F10">
        <w:rPr>
          <w:b/>
          <w:bCs/>
        </w:rPr>
        <w:t>Минобрнауки</w:t>
      </w:r>
      <w:proofErr w:type="spellEnd"/>
      <w:r w:rsidRPr="009E0F10">
        <w:rPr>
          <w:b/>
          <w:bCs/>
        </w:rPr>
        <w:t xml:space="preserve"> России: </w:t>
      </w:r>
      <w:hyperlink r:id="rId14" w:history="1">
        <w:r w:rsidRPr="009E0F10">
          <w:rPr>
            <w:rStyle w:val="a4"/>
            <w:b/>
            <w:bCs/>
          </w:rPr>
          <w:t>http://im.interphysica.su/docs/2018/16-765/16-765.pdf</w:t>
        </w:r>
      </w:hyperlink>
    </w:p>
    <w:bookmarkEnd w:id="0"/>
    <w:bookmarkEnd w:id="1"/>
    <w:bookmarkEnd w:id="2"/>
    <w:p w:rsidR="005578D9" w:rsidRPr="00D34443" w:rsidRDefault="005578D9" w:rsidP="005578D9"/>
    <w:p w:rsidR="005578D9" w:rsidRDefault="005578D9" w:rsidP="005578D9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51B45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51B45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51B45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lastRenderedPageBreak/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73" w:rsidRDefault="00C15173">
      <w:r>
        <w:separator/>
      </w:r>
    </w:p>
  </w:endnote>
  <w:endnote w:type="continuationSeparator" w:id="0">
    <w:p w:rsidR="00C15173" w:rsidRDefault="00C1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B45">
      <w:rPr>
        <w:rStyle w:val="aa"/>
        <w:noProof/>
      </w:rPr>
      <w:t>5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73" w:rsidRDefault="00C15173">
      <w:r>
        <w:separator/>
      </w:r>
    </w:p>
  </w:footnote>
  <w:footnote w:type="continuationSeparator" w:id="0">
    <w:p w:rsidR="00C15173" w:rsidRDefault="00C1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03E6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F92F36">
      <w:rPr>
        <w:rFonts w:ascii="Georgia" w:eastAsia="Arial Unicode MS" w:hAnsi="Georgia" w:cs="Georgia"/>
        <w:color w:val="5F5F5F"/>
        <w:sz w:val="16"/>
        <w:szCs w:val="16"/>
      </w:rPr>
      <w:t>9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BE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B45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ofronova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orealfellowships-russia.org/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cf.ru/ru/contes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rsci.ru/grants/fonds/235712.ph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m.interphysica.su/docs/2018/16-765/16-76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F0E1-F5EE-4617-A8D3-8293805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682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6305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2018-04-20T08:06:00Z</dcterms:created>
  <dcterms:modified xsi:type="dcterms:W3CDTF">2018-04-20T09:47:00Z</dcterms:modified>
</cp:coreProperties>
</file>