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2F6A30">
        <w:rPr>
          <w:b/>
          <w:bCs/>
          <w:color w:val="000080"/>
          <w:sz w:val="36"/>
          <w:szCs w:val="36"/>
        </w:rPr>
        <w:t>9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9C6B05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9C6B05" w:rsidRDefault="009C6B05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143591" w:history="1">
        <w:r w:rsidRPr="0033114D">
          <w:rPr>
            <w:rStyle w:val="a4"/>
          </w:rPr>
          <w:t>РФФИ. Конкурс проектов 2018 года фундаментальных научных исследований, проводимый совместно РФФИ и Национальным центром научных исследований Франции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_Toc481143591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C6B05" w:rsidRDefault="009C6B05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143592" w:history="1">
        <w:r w:rsidRPr="0033114D">
          <w:rPr>
            <w:rStyle w:val="a4"/>
          </w:rPr>
          <w:t>МИНОБРНАУКИ РФ. Отбор проектов, направленных на проведение прикладных научных исследований и получение результатов, необходимых для реализации приоритетов научно-технологического развития Российской Федерации, определенных Стратегией научно-технологического развития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_Toc481143592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C6B05" w:rsidRDefault="009C6B05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143593" w:history="1">
        <w:r w:rsidRPr="0033114D">
          <w:rPr>
            <w:rStyle w:val="a4"/>
          </w:rPr>
          <w:t>Фонд перспективных исследований. Открытый конкурс лучших решений по разработке ПО для антропоморфного робота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_Toc481143593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C6B05" w:rsidRDefault="009C6B05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143594" w:history="1">
        <w:r w:rsidRPr="0033114D">
          <w:rPr>
            <w:rStyle w:val="a4"/>
          </w:rPr>
          <w:t>Международные стипендиальные программы и гранты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_Toc481143594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C6B05" w:rsidRDefault="009C6B05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143595" w:history="1">
        <w:r w:rsidRPr="0033114D">
          <w:rPr>
            <w:rStyle w:val="a4"/>
          </w:rPr>
          <w:t>Гранты 2018-2020 гг Правительства Японии для участия в программе "Стажер-исследователь" в японских университетах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_Toc481143595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F6A30" w:rsidRPr="002F6A30" w:rsidRDefault="00AC2B2C" w:rsidP="002F6A30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481143591"/>
      <w:r w:rsidR="002F6A30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РФФИ</w:t>
      </w:r>
      <w:r w:rsidR="0061241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="002F6A30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="002F6A30" w:rsidRPr="002F6A30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Национальным центром научных исследований Франции</w:t>
      </w:r>
      <w:bookmarkEnd w:id="3"/>
    </w:p>
    <w:p w:rsidR="00F24DA4" w:rsidRPr="00F24DA4" w:rsidRDefault="00F24DA4" w:rsidP="00F24DA4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7C6" w:rsidRPr="008A57C6" w:rsidRDefault="008A57C6" w:rsidP="00F24DA4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Российский фонд фундаментальных исследований (РФФИ, Фонд) и Национальный центр научных исследований Франции (НЦНИ) объявляют Конкурс проектов 2018 года фундаментальных научных исследований.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rPr>
          <w:b/>
          <w:bCs/>
        </w:rPr>
        <w:t>Код Конкурса – «</w:t>
      </w:r>
      <w:proofErr w:type="spellStart"/>
      <w:r w:rsidRPr="002F6A30">
        <w:rPr>
          <w:b/>
          <w:bCs/>
        </w:rPr>
        <w:t>НЦНИ_а</w:t>
      </w:r>
      <w:proofErr w:type="spellEnd"/>
      <w:r w:rsidRPr="002F6A30">
        <w:rPr>
          <w:b/>
          <w:bCs/>
        </w:rPr>
        <w:t>».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rPr>
          <w:b/>
          <w:bCs/>
        </w:rPr>
        <w:t>Задача Конкурса</w:t>
      </w:r>
      <w:r w:rsidRPr="002F6A30">
        <w:t> – развитие международного сотрудничества в области фундаментальных научных исследований, финансовая поддержка инициативных проектов фундаментальных научных исследований, реализуемых совместно учеными из России и Франции.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На Конкурс могут быть представлены проекты фундаментальных научных исследований, согласованно выполняемые физическими лицами из России и Франции, по следующим направлениям: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(01) математика, механика и информатика;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(02) физика и астрономия;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(03) химия и науки о материалах;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(04) биология и медицинские науки;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(05) науки о Земле;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(06) естественнонаучные методы исследований в гуманитарных науках;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(07) инфокоммуникационные технологии и вычислительные системы;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(08) фундаментальные основы инженерных наук;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(09) история; археология; этнография и антропология;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(10) экономика;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2F6A30">
        <w:t>науковедение</w:t>
      </w:r>
      <w:proofErr w:type="spellEnd"/>
      <w:r w:rsidRPr="002F6A30">
        <w:t>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(12) филология и искусствоведение;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(13) психология, фундаментальные проблемы образования, социальные проблемы здоровья и экологии человека;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(14) глобальные проблемы и международные отношения.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Срок выполнения проекта, представляемого на Конкурс – 3 года.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Физические лица – российские участники и французские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французские – в НЦНИ.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Название Проекта должно быть одинаковым в Заявках российских и французских участников Конкурса.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Заявка на участие Проекта в Конкурсе оформляется в информационной системе Фонда (КИАС РФФИ) и затем представляется в Фонд в печатной форме.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lastRenderedPageBreak/>
        <w:t>Оформление заявок на участие проектов в Конкурсе в КИАС РФФИ проходит </w:t>
      </w:r>
      <w:r w:rsidRPr="002F6A30">
        <w:rPr>
          <w:b/>
          <w:bCs/>
        </w:rPr>
        <w:t>с 27 апреля 2017 года до 23:59 по московскому времени 12 июня 2017 года</w:t>
      </w:r>
      <w:r w:rsidRPr="002F6A30">
        <w:t>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Печатный экземпляр Заявки со всеми обязательными приложениями должен быть представлен в Фонд до 17 часов 00 минут московского времени 03 июля 2017 года.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Подведение итогов Конкурса – январь 2018 г.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По результатам Конкурса Фонд предоставляет грант на первый 2018 год реализации Проекта. </w:t>
      </w:r>
      <w:r w:rsidRPr="002F6A30">
        <w:rPr>
          <w:b/>
          <w:bCs/>
        </w:rPr>
        <w:t>Максимальный грант составляет 700 тыс. рублей</w:t>
      </w:r>
      <w:r w:rsidRPr="002F6A30">
        <w:t>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Фонд предоставляет грант на реализацию Проекта только российским участникам. Получателями гранта Фонда являются все физические лица, указанные в Заявке.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Решение о предоставлении гранта на следующий (2019) год реализации Проекта Фонд будет принимать по результатам экспертизы отчёта о реализации Проекта в истекшем году.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учёте в налоговых органах и Пенсионном фонде России.</w:t>
      </w:r>
    </w:p>
    <w:p w:rsidR="002F6A30" w:rsidRPr="002F6A30" w:rsidRDefault="002F6A30" w:rsidP="002F6A30">
      <w:pPr>
        <w:spacing w:before="120" w:after="120"/>
        <w:ind w:firstLine="851"/>
        <w:jc w:val="both"/>
      </w:pPr>
      <w:r w:rsidRPr="002F6A30">
        <w:t>При формировании коллектива следует учитывать, что при реализации Проекта,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B5306C" w:rsidRDefault="00B5306C" w:rsidP="00B5306C">
      <w:pPr>
        <w:spacing w:before="120" w:after="120"/>
        <w:ind w:firstLine="851"/>
        <w:jc w:val="both"/>
      </w:pPr>
    </w:p>
    <w:p w:rsidR="002F6A30" w:rsidRDefault="00E720F3" w:rsidP="00F24DA4">
      <w:pPr>
        <w:spacing w:before="120" w:after="120"/>
        <w:ind w:firstLine="851"/>
        <w:jc w:val="both"/>
        <w:rPr>
          <w:b/>
        </w:rPr>
      </w:pPr>
      <w:r w:rsidRPr="004308FB">
        <w:rPr>
          <w:b/>
        </w:rPr>
        <w:t>Срок окончания приема заявок</w:t>
      </w:r>
      <w:r w:rsidR="002F6A30">
        <w:rPr>
          <w:b/>
          <w:bCs/>
        </w:rPr>
        <w:t xml:space="preserve">: </w:t>
      </w:r>
      <w:r w:rsidR="002F6A30" w:rsidRPr="002F6A30">
        <w:rPr>
          <w:b/>
          <w:bCs/>
        </w:rPr>
        <w:t>12 июня 2017 года</w:t>
      </w:r>
      <w:r w:rsidR="002F6A30" w:rsidRPr="00F24DA4">
        <w:rPr>
          <w:b/>
        </w:rPr>
        <w:t xml:space="preserve"> </w:t>
      </w:r>
    </w:p>
    <w:p w:rsidR="0007332C" w:rsidRPr="000E3050" w:rsidRDefault="00F24DA4" w:rsidP="002F6A30">
      <w:pPr>
        <w:spacing w:before="120" w:after="120"/>
        <w:ind w:firstLine="851"/>
        <w:jc w:val="both"/>
        <w:rPr>
          <w:b/>
        </w:rPr>
      </w:pPr>
      <w:r w:rsidRPr="00F24DA4">
        <w:rPr>
          <w:b/>
        </w:rPr>
        <w:t xml:space="preserve">Объявление конкурса на сайте </w:t>
      </w:r>
      <w:r w:rsidR="002F6A30">
        <w:rPr>
          <w:b/>
        </w:rPr>
        <w:t>Фонда</w:t>
      </w:r>
      <w:r w:rsidRPr="002F6A30">
        <w:rPr>
          <w:b/>
        </w:rPr>
        <w:t>: </w:t>
      </w:r>
      <w:hyperlink r:id="rId10" w:history="1">
        <w:r w:rsidR="002F6A30" w:rsidRPr="002F6A30">
          <w:rPr>
            <w:rStyle w:val="a4"/>
            <w:b/>
          </w:rPr>
          <w:t>http://www.rfbr.ru/rffi/ru/contest/n_812/o_2039803</w:t>
        </w:r>
      </w:hyperlink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53DD0" w:rsidRPr="002E064C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A21DD9" w:rsidRDefault="00A21DD9" w:rsidP="004B4AF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D9" w:rsidRPr="00A21DD9" w:rsidRDefault="00A21DD9" w:rsidP="00A21DD9"/>
    <w:p w:rsidR="00F24DA4" w:rsidRPr="00F24DA4" w:rsidRDefault="002710A4" w:rsidP="00F24DA4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48114359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МИНОБРНАУКИ РФ. </w:t>
      </w:r>
      <w:r w:rsidR="002F6A30" w:rsidRPr="002F6A30">
        <w:rPr>
          <w:rFonts w:ascii="Times New Roman" w:hAnsi="Times New Roman" w:cs="Times New Roman"/>
          <w:color w:val="000000"/>
          <w:sz w:val="28"/>
          <w:szCs w:val="28"/>
        </w:rPr>
        <w:t>Отбор проектов, направленных на проведение прикладных научных исследований и получение результатов, необходимых для реализации приоритетов научно-технологического развития Российской Федерации, определенных Стратегией научно-технологического развития Российской Федерации</w:t>
      </w:r>
      <w:bookmarkEnd w:id="4"/>
      <w:r w:rsidR="00F24DA4" w:rsidRPr="00F24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279" w:rsidRPr="000F1279" w:rsidRDefault="000F1279" w:rsidP="00E83E0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bookmarkStart w:id="5" w:name="_Toc357283902"/>
      <w:r w:rsidRPr="002F6A30">
        <w:rPr>
          <w:b/>
          <w:bCs/>
        </w:rPr>
        <w:t>Предмет конкурса:</w:t>
      </w:r>
      <w:r w:rsidRPr="002F6A30">
        <w:rPr>
          <w:bCs/>
        </w:rPr>
        <w:t xml:space="preserve"> отбор проектов, направленных на проведение прикладных научных исследований и получение результатов, необходимых для</w:t>
      </w:r>
      <w:r>
        <w:rPr>
          <w:bCs/>
        </w:rPr>
        <w:t xml:space="preserve"> реализации приоритетов научно-</w:t>
      </w:r>
      <w:r w:rsidRPr="002F6A30">
        <w:rPr>
          <w:bCs/>
        </w:rPr>
        <w:t>технологического развития Российской Федерации, определенных Стратегией научно-технологического развития Российской Федерации</w:t>
      </w:r>
      <w:proofErr w:type="gramStart"/>
      <w:r w:rsidRPr="002F6A30">
        <w:rPr>
          <w:bCs/>
        </w:rPr>
        <w:t>1</w:t>
      </w:r>
      <w:proofErr w:type="gramEnd"/>
      <w:r w:rsidRPr="002F6A30">
        <w:rPr>
          <w:bCs/>
        </w:rPr>
        <w:t xml:space="preserve">, обеспечивающих: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>а) переход к передовым цифровым, интеллектуальным</w:t>
      </w:r>
      <w:r>
        <w:rPr>
          <w:bCs/>
        </w:rPr>
        <w:t xml:space="preserve"> производственным технологиям, </w:t>
      </w:r>
      <w:r w:rsidRPr="002F6A30">
        <w:rPr>
          <w:bCs/>
        </w:rPr>
        <w:t>роботизированным системам, к новым материалам и способам к</w:t>
      </w:r>
      <w:r>
        <w:rPr>
          <w:bCs/>
        </w:rPr>
        <w:t xml:space="preserve">онструирования, создание систем </w:t>
      </w:r>
      <w:r w:rsidRPr="002F6A30">
        <w:rPr>
          <w:bCs/>
        </w:rPr>
        <w:t xml:space="preserve">обработки больших объемов данных, машинного обучения и искусственного интеллекта;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>б) переход к экологически чистой и ресурсосбе</w:t>
      </w:r>
      <w:r>
        <w:rPr>
          <w:bCs/>
        </w:rPr>
        <w:t xml:space="preserve">регающей энергетике, повышение </w:t>
      </w:r>
      <w:r w:rsidRPr="002F6A30">
        <w:rPr>
          <w:bCs/>
        </w:rPr>
        <w:t xml:space="preserve">эффективности добычи и глубокой переработки углеводородного сырья, формирование новых источников энергии; создания новых способов транспортировки и хранения энергии;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>в) переход к персонализированной медицине, к высокот</w:t>
      </w:r>
      <w:r>
        <w:rPr>
          <w:bCs/>
        </w:rPr>
        <w:t xml:space="preserve">ехнологичному здравоохранению, </w:t>
      </w:r>
      <w:r w:rsidRPr="002F6A30">
        <w:rPr>
          <w:bCs/>
        </w:rPr>
        <w:t xml:space="preserve">к технологиям </w:t>
      </w:r>
      <w:proofErr w:type="spellStart"/>
      <w:r w:rsidRPr="002F6A30">
        <w:rPr>
          <w:bCs/>
        </w:rPr>
        <w:t>здоровьесбережения</w:t>
      </w:r>
      <w:proofErr w:type="spellEnd"/>
      <w:r w:rsidRPr="002F6A30">
        <w:rPr>
          <w:bCs/>
        </w:rPr>
        <w:t>, в том числе з</w:t>
      </w:r>
      <w:r>
        <w:rPr>
          <w:bCs/>
        </w:rPr>
        <w:t xml:space="preserve">а счет рационального применения  </w:t>
      </w:r>
      <w:r w:rsidRPr="002F6A30">
        <w:rPr>
          <w:bCs/>
        </w:rPr>
        <w:t xml:space="preserve">лекарственных препаратов (прежде всего антибактериальных);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г) переход к высокопродуктивному и экологически чистому </w:t>
      </w:r>
      <w:proofErr w:type="spellStart"/>
      <w:r w:rsidRPr="002F6A30">
        <w:rPr>
          <w:bCs/>
        </w:rPr>
        <w:t>агр</w:t>
      </w:r>
      <w:proofErr w:type="gramStart"/>
      <w:r w:rsidRPr="002F6A30">
        <w:rPr>
          <w:bCs/>
        </w:rPr>
        <w:t>о</w:t>
      </w:r>
      <w:proofErr w:type="spellEnd"/>
      <w:r w:rsidRPr="002F6A30">
        <w:rPr>
          <w:bCs/>
        </w:rPr>
        <w:t>-</w:t>
      </w:r>
      <w:proofErr w:type="gramEnd"/>
      <w:r w:rsidRPr="002F6A30">
        <w:rPr>
          <w:bCs/>
        </w:rPr>
        <w:t xml:space="preserve"> и </w:t>
      </w:r>
      <w:proofErr w:type="spellStart"/>
      <w:r w:rsidRPr="002F6A30">
        <w:rPr>
          <w:bCs/>
        </w:rPr>
        <w:t>аквахозяйству</w:t>
      </w:r>
      <w:proofErr w:type="spellEnd"/>
      <w:r w:rsidRPr="002F6A30">
        <w:rPr>
          <w:bCs/>
        </w:rPr>
        <w:t xml:space="preserve">, разработку и внедрение систем рационального </w:t>
      </w:r>
      <w:r>
        <w:rPr>
          <w:bCs/>
        </w:rPr>
        <w:t xml:space="preserve">применения средств химической и </w:t>
      </w:r>
      <w:r w:rsidRPr="002F6A30">
        <w:rPr>
          <w:bCs/>
        </w:rPr>
        <w:t xml:space="preserve">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>д) противодействие техногенным, биогенным, социоку</w:t>
      </w:r>
      <w:r>
        <w:rPr>
          <w:bCs/>
        </w:rPr>
        <w:t xml:space="preserve">льтурным угрозам, терроризму и </w:t>
      </w:r>
      <w:r w:rsidRPr="002F6A30">
        <w:rPr>
          <w:bCs/>
        </w:rPr>
        <w:t xml:space="preserve">идеологическому экстремизму, </w:t>
      </w:r>
      <w:proofErr w:type="spellStart"/>
      <w:r w:rsidRPr="002F6A30">
        <w:rPr>
          <w:bCs/>
        </w:rPr>
        <w:t>киберугрозам</w:t>
      </w:r>
      <w:proofErr w:type="spellEnd"/>
      <w:r w:rsidRPr="002F6A30">
        <w:rPr>
          <w:bCs/>
        </w:rPr>
        <w:t xml:space="preserve"> и иным источникам опасности для общества, экономики и государства;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е) связанность территории Российской Федерации за </w:t>
      </w:r>
      <w:r>
        <w:rPr>
          <w:bCs/>
        </w:rPr>
        <w:t xml:space="preserve">счет создания интеллектуальных </w:t>
      </w:r>
      <w:r w:rsidRPr="002F6A30">
        <w:rPr>
          <w:bCs/>
        </w:rPr>
        <w:t xml:space="preserve">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>ж) возможность эффективного ответа российского общес</w:t>
      </w:r>
      <w:r>
        <w:rPr>
          <w:bCs/>
        </w:rPr>
        <w:t xml:space="preserve">тва на большие вызовы с учетом </w:t>
      </w:r>
      <w:r w:rsidRPr="002F6A30">
        <w:rPr>
          <w:bCs/>
        </w:rPr>
        <w:t xml:space="preserve">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Организатор конкурса заключит Соглашение о предоставлении субсидии (далее - Соглашение) с Участниками конкурса, чьи заявки на участие в конкурсе в соответствии с решениями конкурсной комиссии и Научно-координационного совета Программы будут признаны победившими.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</w:p>
    <w:p w:rsidR="002F6A30" w:rsidRPr="002F6A30" w:rsidRDefault="002F6A30" w:rsidP="002F6A30">
      <w:pPr>
        <w:spacing w:before="120" w:after="120"/>
        <w:ind w:firstLine="709"/>
        <w:jc w:val="both"/>
        <w:rPr>
          <w:b/>
          <w:bCs/>
        </w:rPr>
      </w:pPr>
      <w:r w:rsidRPr="002F6A30">
        <w:rPr>
          <w:b/>
          <w:bCs/>
        </w:rPr>
        <w:t xml:space="preserve">Предельный размер субсидии по одному Соглашению составляет: не более 60 млн. рублей, в том числе: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на 2017 год – до 20,0 млн. рублей;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>на 2</w:t>
      </w:r>
      <w:r>
        <w:rPr>
          <w:bCs/>
        </w:rPr>
        <w:t xml:space="preserve">018 год – до 20,0 млн. рублей;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на 2019 год – до 20,0 млн. рублей.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</w:p>
    <w:p w:rsidR="002F6A30" w:rsidRPr="002F6A30" w:rsidRDefault="002F6A30" w:rsidP="002F6A30">
      <w:pPr>
        <w:spacing w:before="120" w:after="120"/>
        <w:ind w:firstLine="709"/>
        <w:jc w:val="both"/>
        <w:rPr>
          <w:b/>
          <w:bCs/>
        </w:rPr>
      </w:pPr>
      <w:r w:rsidRPr="002F6A30">
        <w:rPr>
          <w:b/>
          <w:bCs/>
        </w:rPr>
        <w:t xml:space="preserve">Срок выполнения работы: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Начало работ: </w:t>
      </w:r>
      <w:proofErr w:type="gramStart"/>
      <w:r w:rsidRPr="002F6A30">
        <w:rPr>
          <w:bCs/>
        </w:rPr>
        <w:t>с даты заключения</w:t>
      </w:r>
      <w:proofErr w:type="gramEnd"/>
      <w:r w:rsidRPr="002F6A30">
        <w:rPr>
          <w:bCs/>
        </w:rPr>
        <w:t xml:space="preserve"> Соглашения.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Срок окончания работ: не позднее «31» декабря 2019 г.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Требования к участникам конкурса,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Доступ к интерактивным формам на Портале регистрации заявок на участие в конкурсе, размещенном по адресу: </w:t>
      </w:r>
      <w:hyperlink r:id="rId11" w:history="1">
        <w:r w:rsidRPr="002F6A30">
          <w:rPr>
            <w:rStyle w:val="a4"/>
            <w:b/>
            <w:bCs/>
          </w:rPr>
          <w:t>http://konkurs2014.fcpir.ru</w:t>
        </w:r>
      </w:hyperlink>
      <w:r>
        <w:rPr>
          <w:bCs/>
        </w:rPr>
        <w:t xml:space="preserve"> </w:t>
      </w:r>
      <w:r w:rsidRPr="002F6A30">
        <w:rPr>
          <w:bCs/>
        </w:rPr>
        <w:t xml:space="preserve">, для подготовки заявок на участие в конкурсе в электронном виде будет открыт «14» апреля 2017 г.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>
        <w:rPr>
          <w:bCs/>
        </w:rPr>
        <w:t xml:space="preserve"> </w:t>
      </w:r>
      <w:r w:rsidRPr="002F6A30">
        <w:rPr>
          <w:bCs/>
        </w:rPr>
        <w:t xml:space="preserve">Заявки на участие в конкурсе принимаются по адресу организатора конкурса (125009, Москва, ул. Тверская, д. 11, к.4) в срок до 17 часов 00 минут московского времени «19» мая 2017 г.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При доставке почтой заявки на участие в конкурсе </w:t>
      </w:r>
      <w:r>
        <w:rPr>
          <w:bCs/>
        </w:rPr>
        <w:t xml:space="preserve">направляются на почтовый адрес </w:t>
      </w:r>
      <w:r w:rsidRPr="002F6A30">
        <w:rPr>
          <w:bCs/>
        </w:rPr>
        <w:t xml:space="preserve">Заказчика: 125993, ГСП-3, г. Москва, ул. Тверская, д. 11.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>При доставке нарочным заявки на участие в конкурсе при</w:t>
      </w:r>
      <w:r>
        <w:rPr>
          <w:bCs/>
        </w:rPr>
        <w:t xml:space="preserve">нимаются по адресу: г. Москва, </w:t>
      </w:r>
      <w:r w:rsidRPr="002F6A30">
        <w:rPr>
          <w:bCs/>
        </w:rPr>
        <w:t xml:space="preserve">Брюсов пер., д. 21, подъезд 1, комната 110, с 9:30 до 17:00, в пятницу с 9:30 до 16:30.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Вскрытие конвертов с заявками на участие в конкурсе состоится в 10 часов 00 минут московского времени «22» мая 2017 г. по адресу: г. Москва, Брюсов пер., д.11.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>Рассмотрение заявок на участие в конкурсе состоит</w:t>
      </w:r>
      <w:r>
        <w:rPr>
          <w:bCs/>
        </w:rPr>
        <w:t xml:space="preserve">ся «02» июня 2017 г. по адресу </w:t>
      </w:r>
      <w:r w:rsidRPr="002F6A30">
        <w:rPr>
          <w:bCs/>
        </w:rPr>
        <w:t xml:space="preserve">Организатора конкурса. </w:t>
      </w:r>
    </w:p>
    <w:p w:rsidR="002F6A30" w:rsidRPr="002F6A3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Экспертиза заявок на участие в конкурсе, допущенных к участию в конкурсе, будет проведена в срок, не превышающий 60 рабочих дней, начиная с «02» июня 2017 г. </w:t>
      </w:r>
    </w:p>
    <w:p w:rsidR="000E3050" w:rsidRDefault="002F6A30" w:rsidP="002F6A30">
      <w:pPr>
        <w:spacing w:before="120" w:after="120"/>
        <w:ind w:firstLine="709"/>
        <w:jc w:val="both"/>
        <w:rPr>
          <w:bCs/>
        </w:rPr>
      </w:pPr>
      <w:r w:rsidRPr="002F6A30">
        <w:rPr>
          <w:bCs/>
        </w:rPr>
        <w:t xml:space="preserve">Сведения о результатах открытого конкурса, включая наименование победителей конкурса, будут размещены на официальном сайте </w:t>
      </w:r>
      <w:proofErr w:type="spellStart"/>
      <w:r w:rsidRPr="002F6A30">
        <w:rPr>
          <w:bCs/>
        </w:rPr>
        <w:t>Минобрнауки</w:t>
      </w:r>
      <w:proofErr w:type="spellEnd"/>
      <w:r w:rsidRPr="002F6A30">
        <w:rPr>
          <w:bCs/>
        </w:rPr>
        <w:t xml:space="preserve"> России и на сайте Программы.</w:t>
      </w:r>
    </w:p>
    <w:p w:rsidR="002F6A30" w:rsidRDefault="00F24DA4" w:rsidP="002F6A30">
      <w:pPr>
        <w:spacing w:before="120" w:after="120"/>
        <w:ind w:firstLine="709"/>
        <w:jc w:val="both"/>
      </w:pPr>
      <w:r w:rsidRPr="004308FB">
        <w:rPr>
          <w:b/>
        </w:rPr>
        <w:t>Срок окончания приема заявок</w:t>
      </w:r>
      <w:r w:rsidR="002F6A30">
        <w:rPr>
          <w:b/>
          <w:bCs/>
        </w:rPr>
        <w:t>:</w:t>
      </w:r>
      <w:r>
        <w:rPr>
          <w:b/>
          <w:bCs/>
        </w:rPr>
        <w:t xml:space="preserve"> </w:t>
      </w:r>
      <w:r w:rsidR="002F6A30">
        <w:rPr>
          <w:b/>
          <w:bCs/>
        </w:rPr>
        <w:t>19</w:t>
      </w:r>
      <w:r w:rsidRPr="00F24DA4">
        <w:rPr>
          <w:b/>
          <w:bCs/>
        </w:rPr>
        <w:t xml:space="preserve"> мая 2017 г</w:t>
      </w:r>
      <w:r w:rsidRPr="002F6A30">
        <w:rPr>
          <w:b/>
          <w:bCs/>
        </w:rPr>
        <w:t>.</w:t>
      </w:r>
      <w:r w:rsidR="002F6A30" w:rsidRPr="002F6A30">
        <w:rPr>
          <w:b/>
        </w:rPr>
        <w:t xml:space="preserve"> 17:00</w:t>
      </w:r>
    </w:p>
    <w:p w:rsidR="002F6A30" w:rsidRPr="002F6A30" w:rsidRDefault="00F24DA4" w:rsidP="002F6A30">
      <w:pPr>
        <w:spacing w:before="120" w:after="120"/>
        <w:ind w:firstLine="709"/>
        <w:jc w:val="both"/>
        <w:rPr>
          <w:b/>
          <w:bCs/>
        </w:rPr>
      </w:pPr>
      <w:r w:rsidRPr="00F24DA4">
        <w:rPr>
          <w:b/>
          <w:bCs/>
        </w:rPr>
        <w:t>Объявление на сайте Фонда: </w:t>
      </w:r>
    </w:p>
    <w:p w:rsidR="00F24DA4" w:rsidRPr="002710A4" w:rsidRDefault="009C6B05" w:rsidP="002F6A30">
      <w:pPr>
        <w:spacing w:before="120" w:after="120"/>
        <w:ind w:firstLine="709"/>
        <w:jc w:val="both"/>
        <w:rPr>
          <w:b/>
        </w:rPr>
      </w:pPr>
      <w:hyperlink r:id="rId12" w:history="1">
        <w:r w:rsidR="002F6A30" w:rsidRPr="002F6A30">
          <w:rPr>
            <w:rStyle w:val="a4"/>
            <w:b/>
            <w:lang w:val="en-US"/>
          </w:rPr>
          <w:t>http</w:t>
        </w:r>
        <w:r w:rsidR="002F6A30" w:rsidRPr="002710A4">
          <w:rPr>
            <w:rStyle w:val="a4"/>
            <w:b/>
          </w:rPr>
          <w:t>://</w:t>
        </w:r>
        <w:proofErr w:type="spellStart"/>
        <w:r w:rsidR="002F6A30" w:rsidRPr="002F6A30">
          <w:rPr>
            <w:rStyle w:val="a4"/>
            <w:b/>
            <w:lang w:val="en-US"/>
          </w:rPr>
          <w:t>fcpir</w:t>
        </w:r>
        <w:proofErr w:type="spellEnd"/>
        <w:r w:rsidR="002F6A30" w:rsidRPr="002710A4">
          <w:rPr>
            <w:rStyle w:val="a4"/>
            <w:b/>
          </w:rPr>
          <w:t>.</w:t>
        </w:r>
        <w:proofErr w:type="spellStart"/>
        <w:r w:rsidR="002F6A30" w:rsidRPr="002F6A30">
          <w:rPr>
            <w:rStyle w:val="a4"/>
            <w:b/>
            <w:lang w:val="en-US"/>
          </w:rPr>
          <w:t>ru</w:t>
        </w:r>
        <w:proofErr w:type="spellEnd"/>
        <w:r w:rsidR="002F6A30" w:rsidRPr="002710A4">
          <w:rPr>
            <w:rStyle w:val="a4"/>
            <w:b/>
          </w:rPr>
          <w:t>/</w:t>
        </w:r>
        <w:r w:rsidR="002F6A30" w:rsidRPr="002F6A30">
          <w:rPr>
            <w:rStyle w:val="a4"/>
            <w:b/>
            <w:lang w:val="en-US"/>
          </w:rPr>
          <w:t>participation</w:t>
        </w:r>
        <w:r w:rsidR="002F6A30" w:rsidRPr="002710A4">
          <w:rPr>
            <w:rStyle w:val="a4"/>
            <w:b/>
          </w:rPr>
          <w:t>_</w:t>
        </w:r>
        <w:r w:rsidR="002F6A30" w:rsidRPr="002F6A30">
          <w:rPr>
            <w:rStyle w:val="a4"/>
            <w:b/>
            <w:lang w:val="en-US"/>
          </w:rPr>
          <w:t>in</w:t>
        </w:r>
        <w:r w:rsidR="002F6A30" w:rsidRPr="002710A4">
          <w:rPr>
            <w:rStyle w:val="a4"/>
            <w:b/>
          </w:rPr>
          <w:t>_</w:t>
        </w:r>
        <w:r w:rsidR="002F6A30" w:rsidRPr="002F6A30">
          <w:rPr>
            <w:rStyle w:val="a4"/>
            <w:b/>
            <w:lang w:val="en-US"/>
          </w:rPr>
          <w:t>program</w:t>
        </w:r>
        <w:r w:rsidR="002F6A30" w:rsidRPr="002710A4">
          <w:rPr>
            <w:rStyle w:val="a4"/>
            <w:b/>
          </w:rPr>
          <w:t>/</w:t>
        </w:r>
        <w:r w:rsidR="002F6A30" w:rsidRPr="002F6A30">
          <w:rPr>
            <w:rStyle w:val="a4"/>
            <w:b/>
            <w:lang w:val="en-US"/>
          </w:rPr>
          <w:t>contests</w:t>
        </w:r>
        <w:r w:rsidR="002F6A30" w:rsidRPr="002710A4">
          <w:rPr>
            <w:rStyle w:val="a4"/>
            <w:b/>
          </w:rPr>
          <w:t>/</w:t>
        </w:r>
        <w:r w:rsidR="002F6A30" w:rsidRPr="002F6A30">
          <w:rPr>
            <w:rStyle w:val="a4"/>
            <w:b/>
            <w:lang w:val="en-US"/>
          </w:rPr>
          <w:t>list</w:t>
        </w:r>
        <w:r w:rsidR="002F6A30" w:rsidRPr="002710A4">
          <w:rPr>
            <w:rStyle w:val="a4"/>
            <w:b/>
          </w:rPr>
          <w:t>_</w:t>
        </w:r>
        <w:r w:rsidR="002F6A30" w:rsidRPr="002F6A30">
          <w:rPr>
            <w:rStyle w:val="a4"/>
            <w:b/>
            <w:lang w:val="en-US"/>
          </w:rPr>
          <w:t>of</w:t>
        </w:r>
        <w:r w:rsidR="002F6A30" w:rsidRPr="002710A4">
          <w:rPr>
            <w:rStyle w:val="a4"/>
            <w:b/>
          </w:rPr>
          <w:t>_</w:t>
        </w:r>
        <w:r w:rsidR="002F6A30" w:rsidRPr="002F6A30">
          <w:rPr>
            <w:rStyle w:val="a4"/>
            <w:b/>
            <w:lang w:val="en-US"/>
          </w:rPr>
          <w:t>contests</w:t>
        </w:r>
        <w:r w:rsidR="002F6A30" w:rsidRPr="002710A4">
          <w:rPr>
            <w:rStyle w:val="a4"/>
            <w:b/>
          </w:rPr>
          <w:t>/1_</w:t>
        </w:r>
        <w:r w:rsidR="002F6A30" w:rsidRPr="002F6A30">
          <w:rPr>
            <w:rStyle w:val="a4"/>
            <w:b/>
            <w:lang w:val="en-US"/>
          </w:rPr>
          <w:t>published</w:t>
        </w:r>
        <w:r w:rsidR="002F6A30" w:rsidRPr="002710A4">
          <w:rPr>
            <w:rStyle w:val="a4"/>
            <w:b/>
          </w:rPr>
          <w:t>/2017-14-576-0053/</w:t>
        </w:r>
      </w:hyperlink>
      <w:r w:rsidR="002F6A30" w:rsidRPr="002710A4">
        <w:rPr>
          <w:b/>
        </w:rPr>
        <w:t xml:space="preserve"> </w:t>
      </w:r>
    </w:p>
    <w:p w:rsidR="00F24DA4" w:rsidRPr="002710A4" w:rsidRDefault="00F24DA4" w:rsidP="00F24DA4">
      <w:pPr>
        <w:jc w:val="both"/>
        <w:rPr>
          <w:b/>
        </w:rPr>
      </w:pPr>
    </w:p>
    <w:p w:rsidR="002B5213" w:rsidRPr="004B5A86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2B5213" w:rsidRPr="004B5A86" w:rsidRDefault="002B5213" w:rsidP="004B5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A30" w:rsidRPr="009C6B05" w:rsidRDefault="009C6B05" w:rsidP="002F6A3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1143593"/>
      <w:r w:rsidRPr="009C6B0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Фонд перспективных исследований. </w:t>
      </w:r>
      <w:r w:rsidR="002F6A30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2F6A30" w:rsidRPr="002F6A30">
        <w:rPr>
          <w:rFonts w:ascii="Times New Roman" w:hAnsi="Times New Roman" w:cs="Times New Roman"/>
          <w:color w:val="000000"/>
          <w:sz w:val="28"/>
          <w:szCs w:val="28"/>
        </w:rPr>
        <w:t xml:space="preserve">ткрытый конкурс лучших решений по разработке </w:t>
      </w:r>
      <w:proofErr w:type="gramStart"/>
      <w:r w:rsidR="002F6A30" w:rsidRPr="002F6A3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2F6A30" w:rsidRPr="002F6A30">
        <w:rPr>
          <w:rFonts w:ascii="Times New Roman" w:hAnsi="Times New Roman" w:cs="Times New Roman"/>
          <w:color w:val="000000"/>
          <w:sz w:val="28"/>
          <w:szCs w:val="28"/>
        </w:rPr>
        <w:t xml:space="preserve"> для антропоморфного робота</w:t>
      </w:r>
      <w:bookmarkEnd w:id="6"/>
    </w:p>
    <w:p w:rsidR="00F24DA4" w:rsidRPr="00E720F3" w:rsidRDefault="00F24DA4" w:rsidP="002F6A30">
      <w:pPr>
        <w:pStyle w:val="1"/>
        <w:jc w:val="center"/>
      </w:pP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>Конкурс проводится Фондом перспективных исследований и Министерством образования и науки Российской Федерации с целью повышения интереса российского научно-технического сообщества к антропоморфной робототехнике и выявления лучших решений по разработке программного обеспечения для реализации новых функциональных возможностей антропоморфных робототехнических платформ.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>Выдвижение представителей для участия в Конкурсе осуществляют российские образовательные организации высшего образования (далее – вузы). Участниками Конкурса могут стать физические лица – студенты, магистранты, аспиранты, работники российских вузов, а также сформированные из них творческие коллективы (команды), указанные в направленной вузом заявке на участие в Конкурсе.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>Конкурс проводится в период </w:t>
      </w:r>
      <w:r w:rsidRPr="002F6A30">
        <w:rPr>
          <w:b/>
          <w:bCs/>
          <w:color w:val="000000"/>
        </w:rPr>
        <w:t>с </w:t>
      </w:r>
      <w:r w:rsidRPr="002F6A30">
        <w:rPr>
          <w:bCs/>
          <w:color w:val="000000"/>
        </w:rPr>
        <w:t>05 июня 2017 года по 28 февраля 2018 года в три этапа: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>– Квалификационный отбор (с 05 июня 2017 года по 31 июля 2017 года);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>– Виртуальный этап (с 01 сентября 2017 года по 29 декабря 2017 года);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>– Основной этап (с 01 февраля 2018 года по 28 февраля 2018 года).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>Прием заявок на участие в Конкурсе и их формальная экспертиза (проверка соответствия документов заявки установленным требованиям) осуществляются Конкурсной комиссией в период </w:t>
      </w:r>
      <w:r w:rsidRPr="002F6A30">
        <w:rPr>
          <w:b/>
          <w:bCs/>
          <w:color w:val="000000"/>
        </w:rPr>
        <w:t>с 1 по 31 мая 2017 года</w:t>
      </w:r>
      <w:r w:rsidRPr="002F6A30">
        <w:rPr>
          <w:bCs/>
          <w:color w:val="000000"/>
        </w:rPr>
        <w:t>. Завершение приема заявок – </w:t>
      </w:r>
      <w:r w:rsidRPr="002F6A30">
        <w:rPr>
          <w:b/>
          <w:bCs/>
          <w:color w:val="000000"/>
        </w:rPr>
        <w:t>31 мая 2017 года 18 часов 00 минут (по московскому времени)</w:t>
      </w:r>
      <w:r w:rsidRPr="002F6A30">
        <w:rPr>
          <w:bCs/>
          <w:color w:val="000000"/>
        </w:rPr>
        <w:t>.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 xml:space="preserve">Заявки на участие в Конкурсе представляются на бумажном носителе в Фонд перспективных исследований по адресу: 121059, г. Москва, </w:t>
      </w:r>
      <w:proofErr w:type="spellStart"/>
      <w:r w:rsidRPr="002F6A30">
        <w:rPr>
          <w:bCs/>
          <w:color w:val="000000"/>
        </w:rPr>
        <w:t>Бережковская</w:t>
      </w:r>
      <w:proofErr w:type="spellEnd"/>
      <w:r w:rsidRPr="002F6A30">
        <w:rPr>
          <w:bCs/>
          <w:color w:val="000000"/>
        </w:rPr>
        <w:t xml:space="preserve"> набережная, д. 22, стр. 3.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>Информация о представителях вузов и командах, допущенных к участию в Конкурсе по итогам формальной экспертизы, публикуется на сайте Фонда перспективных исследований не позднее 02 июня 2017 года.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/>
          <w:bCs/>
          <w:color w:val="000000"/>
        </w:rPr>
        <w:t>Конкурс проводится по следующим номинациям:</w:t>
      </w:r>
    </w:p>
    <w:p w:rsidR="002F6A30" w:rsidRPr="002F6A30" w:rsidRDefault="002F6A30" w:rsidP="002F6A30">
      <w:pPr>
        <w:numPr>
          <w:ilvl w:val="0"/>
          <w:numId w:val="31"/>
        </w:numPr>
        <w:spacing w:before="120" w:after="120"/>
        <w:jc w:val="both"/>
        <w:rPr>
          <w:bCs/>
          <w:color w:val="000000"/>
        </w:rPr>
      </w:pPr>
      <w:r w:rsidRPr="002F6A30">
        <w:rPr>
          <w:bCs/>
          <w:color w:val="000000"/>
        </w:rPr>
        <w:t>Тонкая моторика манипуляторов и захватов;</w:t>
      </w:r>
    </w:p>
    <w:p w:rsidR="002F6A30" w:rsidRPr="002F6A30" w:rsidRDefault="002F6A30" w:rsidP="002F6A30">
      <w:pPr>
        <w:numPr>
          <w:ilvl w:val="0"/>
          <w:numId w:val="31"/>
        </w:numPr>
        <w:spacing w:before="120" w:after="120"/>
        <w:jc w:val="both"/>
        <w:rPr>
          <w:bCs/>
          <w:color w:val="000000"/>
        </w:rPr>
      </w:pPr>
      <w:r w:rsidRPr="002F6A30">
        <w:rPr>
          <w:bCs/>
          <w:color w:val="000000"/>
        </w:rPr>
        <w:t>Тонкая моторика манипуляторов;</w:t>
      </w:r>
    </w:p>
    <w:p w:rsidR="002F6A30" w:rsidRPr="002F6A30" w:rsidRDefault="002F6A30" w:rsidP="002F6A30">
      <w:pPr>
        <w:numPr>
          <w:ilvl w:val="0"/>
          <w:numId w:val="31"/>
        </w:numPr>
        <w:spacing w:before="120" w:after="120"/>
        <w:jc w:val="both"/>
        <w:rPr>
          <w:bCs/>
          <w:color w:val="000000"/>
        </w:rPr>
      </w:pPr>
      <w:r w:rsidRPr="002F6A30">
        <w:rPr>
          <w:bCs/>
          <w:color w:val="000000"/>
        </w:rPr>
        <w:t>Действия на складе;</w:t>
      </w:r>
    </w:p>
    <w:p w:rsidR="002F6A30" w:rsidRPr="002F6A30" w:rsidRDefault="002F6A30" w:rsidP="002F6A30">
      <w:pPr>
        <w:numPr>
          <w:ilvl w:val="0"/>
          <w:numId w:val="31"/>
        </w:numPr>
        <w:spacing w:before="120" w:after="120"/>
        <w:jc w:val="both"/>
        <w:rPr>
          <w:bCs/>
          <w:color w:val="000000"/>
        </w:rPr>
      </w:pPr>
      <w:r w:rsidRPr="002F6A30">
        <w:rPr>
          <w:bCs/>
          <w:color w:val="000000"/>
        </w:rPr>
        <w:t>Полоса препятствий.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2F6A30">
        <w:rPr>
          <w:bCs/>
          <w:color w:val="000000"/>
        </w:rPr>
        <w:t>Победитель (победители) и призер (призеры), определенные по итогам Конкурса, награждаются, соответственно, дипломами и благодарственными письмами.</w:t>
      </w:r>
      <w:proofErr w:type="gramEnd"/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>Победитель (победители) получают право заключения с Фондом перспективных исследований соглашения о сотрудничестве в сфере разработки программного обеспечения для автономных робототехнических платформ.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Cs/>
          <w:color w:val="000000"/>
        </w:rPr>
      </w:pPr>
      <w:r w:rsidRPr="002F6A30">
        <w:rPr>
          <w:bCs/>
          <w:color w:val="000000"/>
        </w:rPr>
        <w:t xml:space="preserve">Для команд-финалистов </w:t>
      </w:r>
      <w:proofErr w:type="spellStart"/>
      <w:r w:rsidRPr="002F6A30">
        <w:rPr>
          <w:bCs/>
          <w:color w:val="000000"/>
        </w:rPr>
        <w:t>Минобрнауки</w:t>
      </w:r>
      <w:proofErr w:type="spellEnd"/>
      <w:r w:rsidRPr="002F6A30">
        <w:rPr>
          <w:bCs/>
          <w:color w:val="000000"/>
        </w:rPr>
        <w:t xml:space="preserve"> России организует стажировки на базе ЦНИИ РТК по широкому спектру проблем современной робототехники.</w:t>
      </w:r>
    </w:p>
    <w:p w:rsidR="00F24DA4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</w:p>
    <w:p w:rsidR="00F24DA4" w:rsidRPr="004B4AFB" w:rsidRDefault="00F24DA4" w:rsidP="002F6A30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rPr>
          <w:b/>
        </w:rPr>
        <w:t xml:space="preserve">  </w:t>
      </w:r>
      <w:r w:rsidR="002F6A30">
        <w:rPr>
          <w:b/>
          <w:bCs/>
          <w:color w:val="000000"/>
        </w:rPr>
        <w:t>31 мая 2017 года, 18:00</w:t>
      </w:r>
      <w:r w:rsidR="002F6A30" w:rsidRPr="002F6A30">
        <w:rPr>
          <w:b/>
          <w:bCs/>
          <w:color w:val="000000"/>
        </w:rPr>
        <w:t xml:space="preserve"> (по московскому времени)</w:t>
      </w:r>
      <w:r w:rsidRPr="004B4AFB">
        <w:rPr>
          <w:bCs/>
          <w:color w:val="000000"/>
        </w:rPr>
        <w:t>.</w:t>
      </w:r>
    </w:p>
    <w:p w:rsidR="002F6A30" w:rsidRPr="002F6A30" w:rsidRDefault="002F6A30" w:rsidP="002F6A30">
      <w:pPr>
        <w:spacing w:before="120" w:after="120"/>
        <w:ind w:firstLine="851"/>
        <w:jc w:val="both"/>
        <w:rPr>
          <w:b/>
          <w:bCs/>
          <w:color w:val="000000"/>
        </w:rPr>
      </w:pPr>
      <w:r w:rsidRPr="002F6A30">
        <w:rPr>
          <w:b/>
          <w:bCs/>
          <w:color w:val="000000"/>
        </w:rPr>
        <w:t>Требования к заявкам на участие в Конкурсе и более подробная информация о порядке его проведения приведены в конкурсной документации на сайте Фонда: </w:t>
      </w:r>
      <w:hyperlink r:id="rId13" w:history="1">
        <w:r w:rsidRPr="002F6A30">
          <w:rPr>
            <w:rStyle w:val="a4"/>
            <w:b/>
            <w:bCs/>
          </w:rPr>
          <w:t>http://fpi.gov.ru/</w:t>
        </w:r>
      </w:hyperlink>
      <w:r w:rsidRPr="002F6A30">
        <w:rPr>
          <w:b/>
          <w:bCs/>
          <w:color w:val="000000"/>
        </w:rPr>
        <w:t> .</w:t>
      </w:r>
    </w:p>
    <w:p w:rsidR="00F24DA4" w:rsidRPr="000E3050" w:rsidRDefault="00F24DA4" w:rsidP="00F24DA4">
      <w:pPr>
        <w:spacing w:before="120" w:after="120"/>
        <w:ind w:firstLine="851"/>
        <w:jc w:val="both"/>
        <w:rPr>
          <w:bCs/>
        </w:rPr>
      </w:pPr>
    </w:p>
    <w:p w:rsidR="00F24DA4" w:rsidRPr="00E10C76" w:rsidRDefault="00F24DA4" w:rsidP="00F24DA4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9E3FF1" w:rsidRPr="000E5F9B" w:rsidRDefault="009E3FF1" w:rsidP="009F151C"/>
    <w:p w:rsidR="00E83E0C" w:rsidRDefault="00E83E0C" w:rsidP="002F6A30">
      <w:pPr>
        <w:pStyle w:val="1"/>
        <w:spacing w:before="120" w:after="120"/>
        <w:rPr>
          <w:rStyle w:val="a7"/>
          <w:rFonts w:ascii="Times New Roman" w:hAnsi="Times New Roman" w:cs="Times New Roman"/>
          <w:b/>
        </w:rPr>
      </w:pPr>
      <w:bookmarkStart w:id="7" w:name="_Toc446589491"/>
      <w:bookmarkEnd w:id="1"/>
      <w:bookmarkEnd w:id="2"/>
      <w:bookmarkEnd w:id="5"/>
      <w:r>
        <w:rPr>
          <w:rStyle w:val="a7"/>
          <w:rFonts w:ascii="Times New Roman" w:hAnsi="Times New Roman" w:cs="Times New Roman"/>
          <w:b/>
        </w:rPr>
        <w:br w:type="page"/>
      </w:r>
    </w:p>
    <w:p w:rsidR="00E809B0" w:rsidRPr="00DA2A21" w:rsidRDefault="00E809B0" w:rsidP="00E809B0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8" w:name="_Toc481143594"/>
      <w:r w:rsidRPr="00AF4CB3">
        <w:rPr>
          <w:rStyle w:val="a7"/>
          <w:rFonts w:ascii="Times New Roman" w:hAnsi="Times New Roman" w:cs="Times New Roman"/>
          <w:b/>
        </w:rPr>
        <w:lastRenderedPageBreak/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7"/>
      <w:bookmarkEnd w:id="8"/>
    </w:p>
    <w:p w:rsidR="00E809B0" w:rsidRDefault="00E809B0" w:rsidP="0084355D">
      <w:pPr>
        <w:spacing w:before="120" w:after="120"/>
        <w:jc w:val="both"/>
      </w:pPr>
    </w:p>
    <w:p w:rsidR="002F6A30" w:rsidRPr="002F6A30" w:rsidRDefault="002F6A30" w:rsidP="002F6A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81143595"/>
      <w:r>
        <w:rPr>
          <w:rFonts w:ascii="Times New Roman" w:hAnsi="Times New Roman" w:cs="Times New Roman"/>
          <w:bCs w:val="0"/>
          <w:sz w:val="28"/>
          <w:szCs w:val="28"/>
        </w:rPr>
        <w:t>Г</w:t>
      </w:r>
      <w:r w:rsidRPr="002F6A30">
        <w:rPr>
          <w:rFonts w:ascii="Times New Roman" w:hAnsi="Times New Roman" w:cs="Times New Roman"/>
          <w:sz w:val="28"/>
          <w:szCs w:val="28"/>
        </w:rPr>
        <w:t xml:space="preserve">ранты 2018-2020 </w:t>
      </w:r>
      <w:proofErr w:type="spellStart"/>
      <w:proofErr w:type="gramStart"/>
      <w:r w:rsidRPr="002F6A3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2F6A30">
        <w:rPr>
          <w:rFonts w:ascii="Times New Roman" w:hAnsi="Times New Roman" w:cs="Times New Roman"/>
          <w:sz w:val="28"/>
          <w:szCs w:val="28"/>
        </w:rPr>
        <w:t xml:space="preserve"> Правительства Японии для участия в программе "Стажер-исследователь" в японских университетах</w:t>
      </w:r>
      <w:bookmarkEnd w:id="9"/>
    </w:p>
    <w:p w:rsidR="00E809B0" w:rsidRDefault="00E809B0" w:rsidP="00B97A72">
      <w:pPr>
        <w:pStyle w:val="1"/>
        <w:jc w:val="center"/>
      </w:pPr>
    </w:p>
    <w:p w:rsidR="002F6A30" w:rsidRPr="002F6A30" w:rsidRDefault="002F6A30" w:rsidP="003D2A2C">
      <w:pPr>
        <w:spacing w:before="120" w:after="120"/>
        <w:ind w:firstLine="709"/>
        <w:jc w:val="both"/>
      </w:pPr>
      <w:proofErr w:type="gramStart"/>
      <w:r w:rsidRPr="002F6A30">
        <w:t>Министерство Образования, Культуры, Спорта, Науки и Техники Правительства Японии (</w:t>
      </w:r>
      <w:proofErr w:type="spellStart"/>
      <w:r w:rsidRPr="002F6A30">
        <w:t>Monbukagakusho:Mext</w:t>
      </w:r>
      <w:proofErr w:type="spellEnd"/>
      <w:r w:rsidRPr="002F6A30">
        <w:t>) объявляет набор среди иностранных студентов, желающих пройти обучение и провести исследовательскую работу в Японии в качестве стажера-исследователя.</w:t>
      </w:r>
      <w:proofErr w:type="gramEnd"/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rPr>
          <w:b/>
          <w:bCs/>
        </w:rPr>
        <w:t>К стажерам-исследователям относятся лица</w:t>
      </w:r>
      <w:r w:rsidRPr="002F6A30">
        <w:t xml:space="preserve">, обучающиеся в аспирантуре, по программе магистратуры, докторантуры или по программе получения степени в области специального профессионального образования; </w:t>
      </w:r>
      <w:proofErr w:type="gramStart"/>
      <w:r w:rsidRPr="002F6A30">
        <w:t>лица, ведущие исследовательскую работу по своей специальности на факультете университета, в аспирантуре или в научно-исследовательском институте при университете и т.д., не ставя целью завершение обучения по определенной учебной программе, а также лица, получающие подготовительное образование по японскому языку и т.д. в целях дальнейшего осуществления вышеупомянутой исследовательской работы (за исключением иностранных студентов, обучающихся по программе “</w:t>
      </w:r>
      <w:proofErr w:type="spellStart"/>
      <w:r w:rsidRPr="002F6A30">
        <w:t>Young</w:t>
      </w:r>
      <w:proofErr w:type="spellEnd"/>
      <w:r w:rsidRPr="002F6A30">
        <w:t xml:space="preserve"> </w:t>
      </w:r>
      <w:proofErr w:type="spellStart"/>
      <w:r w:rsidRPr="002F6A30">
        <w:t>Leaders</w:t>
      </w:r>
      <w:proofErr w:type="spellEnd"/>
      <w:r w:rsidRPr="002F6A30">
        <w:t>” и программе</w:t>
      </w:r>
      <w:proofErr w:type="gramEnd"/>
      <w:r w:rsidRPr="002F6A30">
        <w:t xml:space="preserve"> для молодых преподавателей “</w:t>
      </w:r>
      <w:proofErr w:type="spellStart"/>
      <w:r w:rsidRPr="002F6A30">
        <w:t>Kyokensei</w:t>
      </w:r>
      <w:proofErr w:type="spellEnd"/>
      <w:r w:rsidRPr="002F6A30">
        <w:t>”).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rPr>
          <w:b/>
          <w:bCs/>
        </w:rPr>
        <w:t>Кандидаты могут подать заявку по той области исследования</w:t>
      </w:r>
      <w:r w:rsidRPr="002F6A30">
        <w:t xml:space="preserve">, в которой они специализировались в университете, или области, связанной с основной специализацией. Область исследования должна соответствовать предметам, которые </w:t>
      </w:r>
      <w:proofErr w:type="gramStart"/>
      <w:r w:rsidRPr="002F6A30">
        <w:t>преподаются в магистратуре японских вузов и которые кандидат</w:t>
      </w:r>
      <w:proofErr w:type="gramEnd"/>
      <w:r w:rsidRPr="002F6A30">
        <w:t xml:space="preserve"> будет иметь возможность изучать, а также проводить исследовательскую работу.</w:t>
      </w:r>
    </w:p>
    <w:p w:rsidR="002F6A30" w:rsidRPr="002F6A30" w:rsidRDefault="002F6A30" w:rsidP="003D2A2C">
      <w:pPr>
        <w:spacing w:before="120" w:after="120"/>
        <w:ind w:firstLine="709"/>
        <w:jc w:val="both"/>
      </w:pPr>
      <w:proofErr w:type="gramStart"/>
      <w:r w:rsidRPr="002F6A30">
        <w:t>Предметы исследования в определенных областях могут быть ограничены Посольством Японии/ Генеральном консульством Японии).</w:t>
      </w:r>
      <w:proofErr w:type="gramEnd"/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>В соответствии c японским законодательством, студентам, обучающимся медицине или стоматологии, не позволяется применять свои знания на практике, то есть проводить медицинские обследования и операции до получения разрешения Министерства Здравоохранения, Труда и Социального обеспечения Японии. Такие предметы, как традиционные виды искусства (театральное, например Кабуки или японский танец) или практические занятия на производстве или в компаниях не включены в области исследования данной программы.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 xml:space="preserve">Министерство образования, культуры, спорта, науки и технологий Правительства Японии объявляет набор иностранных студентов с целью подготовки кадров, которые посредством осуществления исследований в Японии станут связующим звеном между Японией и своей страной и будут вносить вклад в развитие обеих стран, </w:t>
      </w:r>
      <w:proofErr w:type="gramStart"/>
      <w:r w:rsidRPr="002F6A30">
        <w:t>а</w:t>
      </w:r>
      <w:proofErr w:type="gramEnd"/>
      <w:r w:rsidRPr="002F6A30">
        <w:t xml:space="preserve"> в конечном счете и всего мира.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>Требования к участникам программы детально описаны в Положении программы:</w:t>
      </w:r>
      <w:hyperlink r:id="rId14" w:history="1">
        <w:r w:rsidRPr="002F6A30">
          <w:rPr>
            <w:rStyle w:val="a4"/>
          </w:rPr>
          <w:t>http://www.ru.emb-japan.go.jp/EDUCATION/PROBATIONPERIOD/PROBATIONER/index2018.html</w:t>
        </w:r>
      </w:hyperlink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>Возможные варианты предоставления стипендии после прибытия в Японию в качестве стажера-исследователя, слушателя лекций, слушателей отдельных предметов (далее называемые «стажер-исследователь»):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>(1) 2 года (24 месяца) с апреля 2018 года по март 2020 года, либо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lastRenderedPageBreak/>
        <w:t>(2) 1 год 6 мес. (18 месяцев) с сентября или октября 2018 года по март 2020 года.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 xml:space="preserve">В обоих случаях, для лиц, не знающих японский язык, или владеющих им в недостаточной мере, предполагается 6-ти месячный курс подготовительный курс по японскому языку и др. предметам, который включен в общий срок стажировки. В случае других сроков прибытия в Японию, это определяет </w:t>
      </w:r>
      <w:proofErr w:type="spellStart"/>
      <w:r w:rsidRPr="002F6A30">
        <w:t>Monbukagakusho:Mext</w:t>
      </w:r>
      <w:proofErr w:type="spellEnd"/>
      <w:r w:rsidRPr="002F6A30">
        <w:t>.</w:t>
      </w:r>
    </w:p>
    <w:p w:rsidR="002F6A30" w:rsidRPr="002F6A30" w:rsidRDefault="002F6A30" w:rsidP="003D2A2C">
      <w:pPr>
        <w:spacing w:before="120" w:after="120"/>
        <w:ind w:firstLine="709"/>
        <w:jc w:val="both"/>
      </w:pPr>
      <w:proofErr w:type="gramStart"/>
      <w:r w:rsidRPr="002F6A30">
        <w:t>В случае если стипендиат после обучения в статусе «стажера-исследователя» захочет стать официальным студентом японского вуза или продолжить обучение после магистратуры (</w:t>
      </w:r>
      <w:proofErr w:type="spellStart"/>
      <w:r w:rsidRPr="002F6A30">
        <w:t>master’s</w:t>
      </w:r>
      <w:proofErr w:type="spellEnd"/>
      <w:r w:rsidRPr="002F6A30">
        <w:t xml:space="preserve"> </w:t>
      </w:r>
      <w:proofErr w:type="spellStart"/>
      <w:r w:rsidRPr="002F6A30">
        <w:t>course</w:t>
      </w:r>
      <w:proofErr w:type="spellEnd"/>
      <w:r w:rsidRPr="002F6A30">
        <w:t>) или курса специалиста (</w:t>
      </w:r>
      <w:proofErr w:type="spellStart"/>
      <w:r w:rsidRPr="002F6A30">
        <w:t>professional</w:t>
      </w:r>
      <w:proofErr w:type="spellEnd"/>
      <w:r w:rsidRPr="002F6A30">
        <w:t xml:space="preserve"> </w:t>
      </w:r>
      <w:proofErr w:type="spellStart"/>
      <w:r w:rsidRPr="002F6A30">
        <w:t>graduate</w:t>
      </w:r>
      <w:proofErr w:type="spellEnd"/>
      <w:r w:rsidRPr="002F6A30">
        <w:t xml:space="preserve"> </w:t>
      </w:r>
      <w:proofErr w:type="spellStart"/>
      <w:r w:rsidRPr="002F6A30">
        <w:t>course</w:t>
      </w:r>
      <w:proofErr w:type="spellEnd"/>
      <w:r w:rsidRPr="002F6A30">
        <w:t>) в докторантуре, стипендия может быть продлена при условии отличной академической успеваемости после получения соответствующего разрешения на продление стипендии, но эта процедура не происходит автоматически.</w:t>
      </w:r>
      <w:proofErr w:type="gramEnd"/>
      <w:r w:rsidRPr="002F6A30">
        <w:t xml:space="preserve"> Следует обратить внимание на нижеследующие пункты: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rPr>
          <w:b/>
          <w:bCs/>
        </w:rPr>
        <w:t>Ежемесячная стипендия составляет</w:t>
      </w:r>
      <w:r w:rsidRPr="002F6A30">
        <w:t> 143 000 иен (для стипендиатов, обучающихся в статусе «стажера-исследователя»), 144 000 иен (для студентов магистратуры и курса специалиста), 145 000 иен (для студентов докторантуры), в зависимости от региона для студентов магистратуры и «стажеров-исследователей» к сумме стипендии ежемесячно прибавляется 2 000 или 3000 иен</w:t>
      </w:r>
      <w:proofErr w:type="gramStart"/>
      <w:r w:rsidRPr="002F6A30">
        <w:t>.</w:t>
      </w:r>
      <w:proofErr w:type="gramEnd"/>
      <w:r w:rsidRPr="002F6A30">
        <w:t xml:space="preserve"> (</w:t>
      </w:r>
      <w:proofErr w:type="gramStart"/>
      <w:r w:rsidRPr="002F6A30">
        <w:t>с</w:t>
      </w:r>
      <w:proofErr w:type="gramEnd"/>
      <w:r w:rsidRPr="002F6A30">
        <w:t>умма стипендии устанавливается исходя из годового бюджета и может меняться). Однако в случае пропусков занятий или долгого отсутствия в университете, стипендия будет отозвана.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rPr>
          <w:b/>
          <w:bCs/>
        </w:rPr>
        <w:t>Этапы конкурсного отбора:</w:t>
      </w:r>
      <w:r w:rsidRPr="002F6A30">
        <w:t> 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>Посольство Японии проводит первый этап конкурсного отбора кандидатов среди претендентов на получение гранта по итогам анкетных данных, собеседования и письменных экзаменов.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>Министерство образования Японии на основании результатов 1-го этапа конкурсного отбора, который проводит посольство (генеральное консульство), проводит 2-ой этап, и принимает решение о принятии кандидатов, которых готовы принять вузы, на программу в качестве иностранных стипендиатов.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>Кандидаты, успешно прошедшие второй этап конкурса, как правило, направляются для обучения в университеты, от которых были получены письменные согласия на принятие в качестве иностранных студентов.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 xml:space="preserve">Кандидаты, получившие разрешение на обучение сразу в качестве официальных студентов магистратуры, будут сразу направлены на </w:t>
      </w:r>
      <w:proofErr w:type="gramStart"/>
      <w:r w:rsidRPr="002F6A30">
        <w:t>обучение по</w:t>
      </w:r>
      <w:proofErr w:type="gramEnd"/>
      <w:r w:rsidRPr="002F6A30">
        <w:t xml:space="preserve"> основному курсу, без обучения в качестве стажера-исследователя.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t xml:space="preserve">Стипендиаты, в недостаточной </w:t>
      </w:r>
      <w:proofErr w:type="gramStart"/>
      <w:r w:rsidRPr="002F6A30">
        <w:t>степени</w:t>
      </w:r>
      <w:proofErr w:type="gramEnd"/>
      <w:r w:rsidRPr="002F6A30">
        <w:t xml:space="preserve"> владеющие японским языком, первые полгода проходят курс японского языка в вузе, указанном </w:t>
      </w:r>
      <w:proofErr w:type="spellStart"/>
      <w:r w:rsidRPr="002F6A30">
        <w:t>Monbukagakusho</w:t>
      </w:r>
      <w:proofErr w:type="spellEnd"/>
      <w:r w:rsidRPr="002F6A30">
        <w:t xml:space="preserve">: </w:t>
      </w:r>
      <w:proofErr w:type="spellStart"/>
      <w:r w:rsidRPr="002F6A30">
        <w:t>Mext</w:t>
      </w:r>
      <w:proofErr w:type="spellEnd"/>
      <w:r w:rsidRPr="002F6A30">
        <w:t xml:space="preserve"> . Завершив курс обучения японскому языку, стипендиаты направляются в тот институт, где они будут проводить исследование.</w:t>
      </w:r>
    </w:p>
    <w:p w:rsidR="002F6A30" w:rsidRPr="002F6A30" w:rsidRDefault="002F6A30" w:rsidP="003D2A2C">
      <w:pPr>
        <w:spacing w:before="120" w:after="120"/>
        <w:ind w:firstLine="709"/>
        <w:jc w:val="both"/>
      </w:pPr>
      <w:r w:rsidRPr="002F6A30">
        <w:rPr>
          <w:b/>
          <w:bCs/>
        </w:rPr>
        <w:t>ПЛАН ПРОГРАММЫ</w:t>
      </w:r>
    </w:p>
    <w:p w:rsidR="002F6A30" w:rsidRPr="002F6A30" w:rsidRDefault="002F6A30" w:rsidP="003D2A2C">
      <w:pPr>
        <w:numPr>
          <w:ilvl w:val="0"/>
          <w:numId w:val="32"/>
        </w:numPr>
        <w:spacing w:before="120" w:after="120"/>
        <w:ind w:left="0" w:firstLine="709"/>
        <w:jc w:val="both"/>
      </w:pPr>
      <w:r w:rsidRPr="002F6A30">
        <w:t>19 апреля 2017 года Начало распространения анкет</w:t>
      </w:r>
    </w:p>
    <w:p w:rsidR="002F6A30" w:rsidRPr="002F6A30" w:rsidRDefault="002F6A30" w:rsidP="003D2A2C">
      <w:pPr>
        <w:numPr>
          <w:ilvl w:val="0"/>
          <w:numId w:val="32"/>
        </w:numPr>
        <w:spacing w:before="120" w:after="120"/>
        <w:ind w:left="0" w:firstLine="709"/>
        <w:jc w:val="both"/>
      </w:pPr>
      <w:r w:rsidRPr="002F6A30">
        <w:t>26 мая 2017 года Окончание приема заявлений (до 18:00)</w:t>
      </w:r>
    </w:p>
    <w:p w:rsidR="002F6A30" w:rsidRPr="002F6A30" w:rsidRDefault="002F6A30" w:rsidP="003D2A2C">
      <w:pPr>
        <w:numPr>
          <w:ilvl w:val="0"/>
          <w:numId w:val="32"/>
        </w:numPr>
        <w:spacing w:before="120" w:after="120"/>
        <w:ind w:left="0" w:firstLine="709"/>
        <w:jc w:val="both"/>
      </w:pPr>
      <w:r w:rsidRPr="002F6A30">
        <w:t>2 июня 2017 года Оповещение о результатах конкурса анкет</w:t>
      </w:r>
    </w:p>
    <w:p w:rsidR="002F6A30" w:rsidRPr="002F6A30" w:rsidRDefault="002F6A30" w:rsidP="003D2A2C">
      <w:pPr>
        <w:numPr>
          <w:ilvl w:val="0"/>
          <w:numId w:val="32"/>
        </w:numPr>
        <w:spacing w:before="120" w:after="120"/>
        <w:ind w:left="0" w:firstLine="709"/>
        <w:jc w:val="both"/>
      </w:pPr>
      <w:r w:rsidRPr="002F6A30">
        <w:t>10-11июня 2017 года (Москва) Письменные экзамены и собеседование (по результатам конкурса анкет)</w:t>
      </w:r>
    </w:p>
    <w:p w:rsidR="002F6A30" w:rsidRPr="002F6A30" w:rsidRDefault="002F6A30" w:rsidP="003D2A2C">
      <w:pPr>
        <w:numPr>
          <w:ilvl w:val="0"/>
          <w:numId w:val="32"/>
        </w:numPr>
        <w:spacing w:before="120" w:after="120"/>
        <w:ind w:left="0" w:firstLine="709"/>
        <w:jc w:val="both"/>
      </w:pPr>
      <w:r w:rsidRPr="002F6A30">
        <w:t>17-18 июня 2017 года (НОВОСИБИРСК)</w:t>
      </w:r>
    </w:p>
    <w:p w:rsidR="002F6A30" w:rsidRPr="002F6A30" w:rsidRDefault="002F6A30" w:rsidP="003D2A2C">
      <w:pPr>
        <w:numPr>
          <w:ilvl w:val="0"/>
          <w:numId w:val="32"/>
        </w:numPr>
        <w:spacing w:before="120" w:after="120"/>
        <w:ind w:left="0" w:firstLine="709"/>
        <w:jc w:val="both"/>
      </w:pPr>
      <w:r w:rsidRPr="002F6A30">
        <w:lastRenderedPageBreak/>
        <w:t xml:space="preserve">декабрь 2017 года Принятие решения </w:t>
      </w:r>
      <w:proofErr w:type="spellStart"/>
      <w:r w:rsidRPr="002F6A30">
        <w:t>Monbukagakusho</w:t>
      </w:r>
      <w:proofErr w:type="spellEnd"/>
      <w:r w:rsidRPr="002F6A30">
        <w:t xml:space="preserve">: </w:t>
      </w:r>
      <w:proofErr w:type="spellStart"/>
      <w:r w:rsidRPr="002F6A30">
        <w:t>Mext</w:t>
      </w:r>
      <w:proofErr w:type="spellEnd"/>
      <w:r w:rsidRPr="002F6A30">
        <w:t xml:space="preserve"> и университетами</w:t>
      </w:r>
    </w:p>
    <w:p w:rsidR="002F6A30" w:rsidRPr="002F6A30" w:rsidRDefault="002F6A30" w:rsidP="003D2A2C">
      <w:pPr>
        <w:numPr>
          <w:ilvl w:val="0"/>
          <w:numId w:val="32"/>
        </w:numPr>
        <w:spacing w:before="120" w:after="120"/>
        <w:ind w:left="0" w:firstLine="709"/>
        <w:jc w:val="both"/>
      </w:pPr>
      <w:r w:rsidRPr="002F6A30">
        <w:t>апрель 2018 года Прибытие в Японию первой группы</w:t>
      </w:r>
    </w:p>
    <w:p w:rsidR="002F6A30" w:rsidRPr="002F6A30" w:rsidRDefault="002F6A30" w:rsidP="003D2A2C">
      <w:pPr>
        <w:numPr>
          <w:ilvl w:val="0"/>
          <w:numId w:val="32"/>
        </w:numPr>
        <w:spacing w:before="120" w:after="120"/>
        <w:ind w:left="0" w:firstLine="709"/>
        <w:jc w:val="both"/>
      </w:pPr>
      <w:r w:rsidRPr="002F6A30">
        <w:t>октябрь 2018 года Прибытие в Японию второй группы</w:t>
      </w:r>
    </w:p>
    <w:p w:rsidR="002F6A30" w:rsidRPr="002F6A30" w:rsidRDefault="002F6A30" w:rsidP="003D2A2C">
      <w:pPr>
        <w:numPr>
          <w:ilvl w:val="0"/>
          <w:numId w:val="32"/>
        </w:numPr>
        <w:spacing w:before="120" w:after="120"/>
        <w:ind w:left="0" w:firstLine="709"/>
        <w:jc w:val="both"/>
      </w:pPr>
      <w:r w:rsidRPr="002F6A30">
        <w:t>март 2020 года Завершение программы</w:t>
      </w:r>
    </w:p>
    <w:p w:rsidR="002F6A30" w:rsidRPr="002F6A30" w:rsidRDefault="002F6A30" w:rsidP="003D2A2C">
      <w:pPr>
        <w:spacing w:before="120" w:after="120"/>
        <w:ind w:firstLine="709"/>
        <w:jc w:val="both"/>
      </w:pPr>
    </w:p>
    <w:p w:rsidR="00B97A72" w:rsidRDefault="00B97A72" w:rsidP="00B97A72">
      <w:pPr>
        <w:spacing w:beforeLines="120" w:before="288" w:afterLines="120" w:after="288"/>
        <w:jc w:val="both"/>
      </w:pPr>
    </w:p>
    <w:p w:rsidR="00F24DA4" w:rsidRDefault="00F267C4" w:rsidP="00F24DA4">
      <w:pPr>
        <w:spacing w:before="120" w:after="120"/>
        <w:ind w:firstLine="709"/>
        <w:jc w:val="both"/>
      </w:pPr>
      <w:r w:rsidRPr="00F267C4">
        <w:rPr>
          <w:b/>
        </w:rPr>
        <w:t>Заявки принимаются </w:t>
      </w:r>
      <w:r w:rsidR="003D2A2C">
        <w:rPr>
          <w:b/>
          <w:bCs/>
        </w:rPr>
        <w:t>до 26</w:t>
      </w:r>
      <w:r w:rsidR="00F24DA4" w:rsidRPr="00F24DA4">
        <w:rPr>
          <w:b/>
          <w:bCs/>
        </w:rPr>
        <w:t xml:space="preserve"> мая 2017 года</w:t>
      </w:r>
      <w:r w:rsidR="003D2A2C">
        <w:rPr>
          <w:b/>
          <w:bCs/>
        </w:rPr>
        <w:t>, 18:00</w:t>
      </w:r>
      <w:r w:rsidR="00F24DA4" w:rsidRPr="00F24DA4">
        <w:t>.</w:t>
      </w:r>
    </w:p>
    <w:p w:rsidR="0084355D" w:rsidRPr="000F6D20" w:rsidRDefault="003D2A2C" w:rsidP="00B97A72">
      <w:pPr>
        <w:spacing w:before="120" w:after="120"/>
        <w:ind w:firstLine="709"/>
        <w:jc w:val="both"/>
      </w:pPr>
      <w:r w:rsidRPr="003D2A2C">
        <w:rPr>
          <w:b/>
        </w:rPr>
        <w:t>Полная информация о программе на сайте Посольства Японии в России:</w:t>
      </w:r>
      <w:hyperlink r:id="rId15" w:history="1">
        <w:r w:rsidRPr="00C902E5">
          <w:rPr>
            <w:rStyle w:val="a4"/>
            <w:b/>
          </w:rPr>
          <w:t>http://www.ru.emb-japan.go.jp/EDUCATION/PROBATIONPERIOD/PROBATIONER/index2018.html</w:t>
        </w:r>
      </w:hyperlink>
      <w:r w:rsidR="00B97A72" w:rsidRPr="00B97A72">
        <w:t> </w:t>
      </w:r>
    </w:p>
    <w:p w:rsidR="000F6D20" w:rsidRPr="00CF452B" w:rsidRDefault="000F6D20" w:rsidP="000F6D20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F6D20" w:rsidRDefault="000F6D20" w:rsidP="00F24DA4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9C6B05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6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9C6B05" w:rsidP="00683807">
      <w:pPr>
        <w:spacing w:before="120" w:after="120"/>
        <w:ind w:firstLine="709"/>
        <w:jc w:val="both"/>
      </w:pPr>
      <w:hyperlink r:id="rId17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9C6B05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8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DA2805">
      <w:headerReference w:type="default" r:id="rId19"/>
      <w:footerReference w:type="even" r:id="rId20"/>
      <w:foot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C4" w:rsidRDefault="009E45C4">
      <w:r>
        <w:separator/>
      </w:r>
    </w:p>
  </w:endnote>
  <w:endnote w:type="continuationSeparator" w:id="0">
    <w:p w:rsidR="009E45C4" w:rsidRDefault="009E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50" w:rsidRDefault="000E3050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3050" w:rsidRDefault="000E3050" w:rsidP="00BE2884">
    <w:pPr>
      <w:pStyle w:val="a9"/>
      <w:ind w:right="360"/>
    </w:pPr>
  </w:p>
  <w:p w:rsidR="000E3050" w:rsidRDefault="000E3050"/>
  <w:p w:rsidR="000E3050" w:rsidRDefault="000E30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50" w:rsidRDefault="000E3050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6B05">
      <w:rPr>
        <w:rStyle w:val="aa"/>
        <w:noProof/>
      </w:rPr>
      <w:t>2</w:t>
    </w:r>
    <w:r>
      <w:rPr>
        <w:rStyle w:val="aa"/>
      </w:rPr>
      <w:fldChar w:fldCharType="end"/>
    </w:r>
  </w:p>
  <w:p w:rsidR="000E3050" w:rsidRDefault="000E3050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C4" w:rsidRDefault="009E45C4">
      <w:r>
        <w:separator/>
      </w:r>
    </w:p>
  </w:footnote>
  <w:footnote w:type="continuationSeparator" w:id="0">
    <w:p w:rsidR="009E45C4" w:rsidRDefault="009E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50" w:rsidRDefault="000E3050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2F6A30">
      <w:rPr>
        <w:rFonts w:ascii="Georgia" w:eastAsia="Arial Unicode MS" w:hAnsi="Georgia" w:cs="Georgia"/>
        <w:color w:val="5F5F5F"/>
        <w:sz w:val="16"/>
        <w:szCs w:val="16"/>
      </w:rPr>
      <w:t>9</w:t>
    </w:r>
  </w:p>
  <w:p w:rsidR="000E3050" w:rsidRDefault="000E3050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0E3050" w:rsidRDefault="000E3050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13B"/>
    <w:multiLevelType w:val="multilevel"/>
    <w:tmpl w:val="CD9E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30C"/>
    <w:multiLevelType w:val="multilevel"/>
    <w:tmpl w:val="E79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568FA"/>
    <w:multiLevelType w:val="multilevel"/>
    <w:tmpl w:val="1BF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0358C"/>
    <w:multiLevelType w:val="multilevel"/>
    <w:tmpl w:val="134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E7BB9"/>
    <w:multiLevelType w:val="multilevel"/>
    <w:tmpl w:val="850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235E"/>
    <w:multiLevelType w:val="multilevel"/>
    <w:tmpl w:val="13E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73791"/>
    <w:multiLevelType w:val="multilevel"/>
    <w:tmpl w:val="E5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769F8"/>
    <w:multiLevelType w:val="multilevel"/>
    <w:tmpl w:val="47B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F05CD"/>
    <w:multiLevelType w:val="multilevel"/>
    <w:tmpl w:val="3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30702"/>
    <w:multiLevelType w:val="multilevel"/>
    <w:tmpl w:val="2C28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24FE5"/>
    <w:multiLevelType w:val="multilevel"/>
    <w:tmpl w:val="8D50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D75A6"/>
    <w:multiLevelType w:val="multilevel"/>
    <w:tmpl w:val="5ADE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71081"/>
    <w:multiLevelType w:val="multilevel"/>
    <w:tmpl w:val="9E6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57374"/>
    <w:multiLevelType w:val="multilevel"/>
    <w:tmpl w:val="018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04C4C"/>
    <w:multiLevelType w:val="multilevel"/>
    <w:tmpl w:val="71B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B1D70"/>
    <w:multiLevelType w:val="multilevel"/>
    <w:tmpl w:val="046E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90AFA"/>
    <w:multiLevelType w:val="multilevel"/>
    <w:tmpl w:val="8CC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B24B8"/>
    <w:multiLevelType w:val="multilevel"/>
    <w:tmpl w:val="E37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E0F09"/>
    <w:multiLevelType w:val="multilevel"/>
    <w:tmpl w:val="FF2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57D5F"/>
    <w:multiLevelType w:val="multilevel"/>
    <w:tmpl w:val="019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25FD5"/>
    <w:multiLevelType w:val="multilevel"/>
    <w:tmpl w:val="76E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25695"/>
    <w:multiLevelType w:val="multilevel"/>
    <w:tmpl w:val="CE2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A6DF7"/>
    <w:multiLevelType w:val="multilevel"/>
    <w:tmpl w:val="CBA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65A72"/>
    <w:multiLevelType w:val="multilevel"/>
    <w:tmpl w:val="039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BA656E"/>
    <w:multiLevelType w:val="multilevel"/>
    <w:tmpl w:val="0F4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6">
    <w:nsid w:val="64A97EC3"/>
    <w:multiLevelType w:val="multilevel"/>
    <w:tmpl w:val="A88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F0426"/>
    <w:multiLevelType w:val="multilevel"/>
    <w:tmpl w:val="9F2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B6CF5"/>
    <w:multiLevelType w:val="multilevel"/>
    <w:tmpl w:val="977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92A05"/>
    <w:multiLevelType w:val="multilevel"/>
    <w:tmpl w:val="88A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6406F2"/>
    <w:multiLevelType w:val="multilevel"/>
    <w:tmpl w:val="470E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A3035"/>
    <w:multiLevelType w:val="multilevel"/>
    <w:tmpl w:val="196A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24"/>
  </w:num>
  <w:num w:numId="5">
    <w:abstractNumId w:val="28"/>
  </w:num>
  <w:num w:numId="6">
    <w:abstractNumId w:val="29"/>
  </w:num>
  <w:num w:numId="7">
    <w:abstractNumId w:val="23"/>
  </w:num>
  <w:num w:numId="8">
    <w:abstractNumId w:val="1"/>
  </w:num>
  <w:num w:numId="9">
    <w:abstractNumId w:val="14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3"/>
  </w:num>
  <w:num w:numId="15">
    <w:abstractNumId w:val="30"/>
  </w:num>
  <w:num w:numId="16">
    <w:abstractNumId w:val="26"/>
  </w:num>
  <w:num w:numId="17">
    <w:abstractNumId w:val="4"/>
  </w:num>
  <w:num w:numId="18">
    <w:abstractNumId w:val="19"/>
  </w:num>
  <w:num w:numId="19">
    <w:abstractNumId w:val="31"/>
  </w:num>
  <w:num w:numId="20">
    <w:abstractNumId w:val="22"/>
  </w:num>
  <w:num w:numId="21">
    <w:abstractNumId w:val="0"/>
  </w:num>
  <w:num w:numId="22">
    <w:abstractNumId w:val="8"/>
  </w:num>
  <w:num w:numId="23">
    <w:abstractNumId w:val="20"/>
  </w:num>
  <w:num w:numId="24">
    <w:abstractNumId w:val="13"/>
  </w:num>
  <w:num w:numId="25">
    <w:abstractNumId w:val="11"/>
  </w:num>
  <w:num w:numId="26">
    <w:abstractNumId w:val="10"/>
  </w:num>
  <w:num w:numId="27">
    <w:abstractNumId w:val="27"/>
  </w:num>
  <w:num w:numId="28">
    <w:abstractNumId w:val="7"/>
  </w:num>
  <w:num w:numId="29">
    <w:abstractNumId w:val="9"/>
  </w:num>
  <w:num w:numId="30">
    <w:abstractNumId w:val="18"/>
  </w:num>
  <w:num w:numId="31">
    <w:abstractNumId w:val="15"/>
  </w:num>
  <w:num w:numId="3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11AB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3D7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050"/>
    <w:rsid w:val="000E37DF"/>
    <w:rsid w:val="000E47EA"/>
    <w:rsid w:val="000E56D6"/>
    <w:rsid w:val="000E57AC"/>
    <w:rsid w:val="000E5F9B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839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10A4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8F8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2F6A30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2A2C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887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5A86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0C5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2DC0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6F56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C6B05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45C4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134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57CC0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3B96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3F58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97A72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407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6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E7F7A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4DA4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pi.gov.ru/activities/konkurs/robot" TargetMode="External"/><Relationship Id="rId18" Type="http://schemas.openxmlformats.org/officeDocument/2006/relationships/hyperlink" Target="http://www.herzen.spb.ru/main/nauka/1319113305/1319194352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fcpir.ru/participation_in_program/contests/list_of_contests/1_published/2017-14-576-0053/" TargetMode="External"/><Relationship Id="rId17" Type="http://schemas.openxmlformats.org/officeDocument/2006/relationships/hyperlink" Target="http://mnpk.herzen.spb.ru/?page=metodicsConsal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zen.spb.ru/main/nauka/131911330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kurs2014.fcpi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.emb-japan.go.jp/EDUCATION/PROBATIONPERIOD/PROBATIONER/index201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fbr.ru/rffi/ru/contest/n_812/o_203980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u.emb-japan.go.jp/EDUCATION/PROBATIONPERIOD/PROBATIONER/index201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EACC-6037-4106-B158-51B26949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2381</Words>
  <Characters>18037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20378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7</cp:revision>
  <cp:lastPrinted>2013-12-25T06:51:00Z</cp:lastPrinted>
  <dcterms:created xsi:type="dcterms:W3CDTF">2017-04-26T13:51:00Z</dcterms:created>
  <dcterms:modified xsi:type="dcterms:W3CDTF">2017-04-28T08:51:00Z</dcterms:modified>
</cp:coreProperties>
</file>